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06D2" w14:textId="6C1340BD" w:rsidR="004416FE" w:rsidRDefault="004416FE" w:rsidP="002C7CE7">
      <w:pPr>
        <w:spacing w:after="0" w:line="240" w:lineRule="auto"/>
        <w:jc w:val="center"/>
        <w:rPr>
          <w:rFonts w:ascii="Times New Roman" w:hAnsi="Times New Roman" w:cs="Times New Roman"/>
          <w:b/>
          <w:bCs/>
          <w:sz w:val="24"/>
          <w:szCs w:val="24"/>
        </w:rPr>
      </w:pPr>
      <w:r w:rsidRPr="00F043A3">
        <w:rPr>
          <w:rFonts w:ascii="Times New Roman" w:hAnsi="Times New Roman" w:cs="Times New Roman"/>
          <w:b/>
          <w:bCs/>
          <w:sz w:val="24"/>
          <w:szCs w:val="24"/>
        </w:rPr>
        <w:t>Riigihalduse ministri määruse „</w:t>
      </w:r>
      <w:r w:rsidR="00460C08">
        <w:rPr>
          <w:rFonts w:ascii="Times New Roman" w:hAnsi="Times New Roman" w:cs="Times New Roman"/>
          <w:b/>
          <w:bCs/>
          <w:sz w:val="24"/>
          <w:szCs w:val="24"/>
        </w:rPr>
        <w:t>Toetuse andmise tingimused ja kord meetmes „Atraktiivne piirkondlik ettevõtlus- ja elukeskkond“</w:t>
      </w:r>
      <w:r w:rsidRPr="00F043A3">
        <w:rPr>
          <w:rFonts w:ascii="Times New Roman" w:hAnsi="Times New Roman" w:cs="Times New Roman"/>
          <w:b/>
          <w:bCs/>
          <w:sz w:val="24"/>
          <w:szCs w:val="24"/>
        </w:rPr>
        <w:t>“ eelnõu seletuskiri</w:t>
      </w:r>
    </w:p>
    <w:p w14:paraId="1DBD830D" w14:textId="77777777" w:rsidR="004416FE" w:rsidRDefault="004416FE" w:rsidP="002C7CE7">
      <w:pPr>
        <w:spacing w:after="0" w:line="240" w:lineRule="auto"/>
        <w:jc w:val="center"/>
        <w:rPr>
          <w:rFonts w:ascii="Times New Roman" w:hAnsi="Times New Roman" w:cs="Times New Roman"/>
          <w:b/>
          <w:bCs/>
          <w:sz w:val="24"/>
          <w:szCs w:val="24"/>
        </w:rPr>
      </w:pPr>
    </w:p>
    <w:p w14:paraId="0A595E9F" w14:textId="7DD3A0BB" w:rsidR="004416FE" w:rsidRPr="002E1A4E" w:rsidRDefault="002E1A4E" w:rsidP="002E1A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4416FE" w:rsidRPr="002E1A4E">
        <w:rPr>
          <w:rFonts w:ascii="Times New Roman" w:hAnsi="Times New Roman" w:cs="Times New Roman"/>
          <w:b/>
          <w:bCs/>
          <w:sz w:val="24"/>
          <w:szCs w:val="24"/>
        </w:rPr>
        <w:t>Sissejuhatus</w:t>
      </w:r>
    </w:p>
    <w:p w14:paraId="7ED5476A" w14:textId="77777777" w:rsidR="001D431C" w:rsidRPr="00D576CC" w:rsidRDefault="001D431C" w:rsidP="002C7CE7">
      <w:pPr>
        <w:pStyle w:val="Loendilik"/>
        <w:spacing w:after="0" w:line="240" w:lineRule="auto"/>
        <w:rPr>
          <w:rFonts w:ascii="Times New Roman" w:hAnsi="Times New Roman" w:cs="Times New Roman"/>
          <w:b/>
          <w:bCs/>
          <w:sz w:val="24"/>
          <w:szCs w:val="24"/>
        </w:rPr>
      </w:pPr>
    </w:p>
    <w:p w14:paraId="218FA586" w14:textId="77777777" w:rsidR="004416FE" w:rsidRPr="004416FE" w:rsidRDefault="004416FE" w:rsidP="002C7CE7">
      <w:pPr>
        <w:spacing w:after="0" w:line="240" w:lineRule="auto"/>
        <w:jc w:val="both"/>
        <w:rPr>
          <w:rFonts w:ascii="Times New Roman" w:hAnsi="Times New Roman" w:cs="Times New Roman"/>
          <w:bCs/>
          <w:sz w:val="24"/>
          <w:szCs w:val="24"/>
        </w:rPr>
      </w:pPr>
      <w:r w:rsidRPr="004416FE">
        <w:rPr>
          <w:rFonts w:ascii="Times New Roman" w:hAnsi="Times New Roman" w:cs="Times New Roman"/>
          <w:bCs/>
          <w:sz w:val="24"/>
          <w:szCs w:val="24"/>
        </w:rPr>
        <w:t xml:space="preserve">Määrus kehtestatakse perioodi 2021−2027 Euroopa Liidu ühtekuuluvus- ja siseturvalisuspoliitika fondide rakendamise seaduse § 10 lõike 2 alusel. </w:t>
      </w:r>
    </w:p>
    <w:p w14:paraId="6A6CB49E" w14:textId="77777777" w:rsidR="00460C08" w:rsidRDefault="00460C08" w:rsidP="002C7CE7">
      <w:pPr>
        <w:spacing w:after="0" w:line="240" w:lineRule="auto"/>
        <w:jc w:val="both"/>
        <w:rPr>
          <w:rFonts w:ascii="Times New Roman" w:hAnsi="Times New Roman" w:cs="Times New Roman"/>
          <w:bCs/>
          <w:sz w:val="24"/>
          <w:szCs w:val="24"/>
        </w:rPr>
      </w:pPr>
    </w:p>
    <w:p w14:paraId="1ECDBC28" w14:textId="48E5B4F1" w:rsidR="004416FE" w:rsidRPr="004416FE" w:rsidRDefault="004416FE" w:rsidP="002C7CE7">
      <w:pPr>
        <w:spacing w:after="0" w:line="240" w:lineRule="auto"/>
        <w:jc w:val="both"/>
        <w:rPr>
          <w:rFonts w:ascii="Times New Roman" w:hAnsi="Times New Roman" w:cs="Times New Roman"/>
          <w:bCs/>
          <w:sz w:val="24"/>
          <w:szCs w:val="24"/>
        </w:rPr>
      </w:pPr>
      <w:r w:rsidRPr="004416FE">
        <w:rPr>
          <w:rFonts w:ascii="Times New Roman" w:hAnsi="Times New Roman" w:cs="Times New Roman"/>
          <w:bCs/>
          <w:sz w:val="24"/>
          <w:szCs w:val="24"/>
        </w:rPr>
        <w:t>Määrusega reguleeritakse</w:t>
      </w:r>
      <w:r w:rsidR="00460C08">
        <w:rPr>
          <w:rFonts w:ascii="Times New Roman" w:hAnsi="Times New Roman" w:cs="Times New Roman"/>
          <w:bCs/>
          <w:sz w:val="24"/>
          <w:szCs w:val="24"/>
        </w:rPr>
        <w:t xml:space="preserve"> Eesti riigi 202</w:t>
      </w:r>
      <w:r w:rsidR="00466A27">
        <w:rPr>
          <w:rFonts w:ascii="Times New Roman" w:hAnsi="Times New Roman" w:cs="Times New Roman"/>
          <w:bCs/>
          <w:sz w:val="24"/>
          <w:szCs w:val="24"/>
        </w:rPr>
        <w:t>3</w:t>
      </w:r>
      <w:r w:rsidR="00460C08">
        <w:rPr>
          <w:rFonts w:ascii="Times New Roman" w:hAnsi="Times New Roman" w:cs="Times New Roman"/>
          <w:bCs/>
          <w:sz w:val="24"/>
          <w:szCs w:val="24"/>
        </w:rPr>
        <w:t>.–202</w:t>
      </w:r>
      <w:r w:rsidR="00466A27">
        <w:rPr>
          <w:rFonts w:ascii="Times New Roman" w:hAnsi="Times New Roman" w:cs="Times New Roman"/>
          <w:bCs/>
          <w:sz w:val="24"/>
          <w:szCs w:val="24"/>
        </w:rPr>
        <w:t>6</w:t>
      </w:r>
      <w:r w:rsidR="00460C08">
        <w:rPr>
          <w:rFonts w:ascii="Times New Roman" w:hAnsi="Times New Roman" w:cs="Times New Roman"/>
          <w:bCs/>
          <w:sz w:val="24"/>
          <w:szCs w:val="24"/>
        </w:rPr>
        <w:t>. aasta eelarvestrateegia</w:t>
      </w:r>
      <w:r w:rsidRPr="004416FE">
        <w:rPr>
          <w:rFonts w:ascii="Times New Roman" w:hAnsi="Times New Roman" w:cs="Times New Roman"/>
          <w:bCs/>
          <w:sz w:val="24"/>
          <w:szCs w:val="24"/>
        </w:rPr>
        <w:t xml:space="preserve"> tulemusvaldkonna „Tõhus riik“, regionaalpoliitika programmi regionaalarengu meetme tegevust „</w:t>
      </w:r>
      <w:r w:rsidR="00460C08">
        <w:rPr>
          <w:rFonts w:ascii="Times New Roman" w:hAnsi="Times New Roman" w:cs="Times New Roman"/>
          <w:bCs/>
          <w:sz w:val="24"/>
          <w:szCs w:val="24"/>
        </w:rPr>
        <w:t>Regionaalpoliitika, piirkondade ja piiriülese koostöö areng“</w:t>
      </w:r>
      <w:r w:rsidRPr="004416FE">
        <w:rPr>
          <w:rFonts w:ascii="Times New Roman" w:hAnsi="Times New Roman" w:cs="Times New Roman"/>
          <w:bCs/>
          <w:sz w:val="24"/>
          <w:szCs w:val="24"/>
        </w:rPr>
        <w:t xml:space="preserve"> tulemuste saavutamiseks toetus</w:t>
      </w:r>
      <w:r w:rsidR="00460C08">
        <w:rPr>
          <w:rFonts w:ascii="Times New Roman" w:hAnsi="Times New Roman" w:cs="Times New Roman"/>
          <w:bCs/>
          <w:sz w:val="24"/>
          <w:szCs w:val="24"/>
        </w:rPr>
        <w:t>e andmist</w:t>
      </w:r>
      <w:r w:rsidRPr="004416FE">
        <w:rPr>
          <w:rFonts w:ascii="Times New Roman" w:hAnsi="Times New Roman" w:cs="Times New Roman"/>
          <w:bCs/>
          <w:sz w:val="24"/>
          <w:szCs w:val="24"/>
        </w:rPr>
        <w:t>.</w:t>
      </w:r>
    </w:p>
    <w:p w14:paraId="75268408" w14:textId="77777777" w:rsidR="00F07317" w:rsidRDefault="00F07317" w:rsidP="002C7CE7">
      <w:pPr>
        <w:spacing w:after="0" w:line="240" w:lineRule="auto"/>
        <w:jc w:val="both"/>
        <w:rPr>
          <w:rFonts w:ascii="Times New Roman" w:hAnsi="Times New Roman" w:cs="Times New Roman"/>
          <w:bCs/>
          <w:sz w:val="24"/>
          <w:szCs w:val="24"/>
        </w:rPr>
      </w:pPr>
    </w:p>
    <w:p w14:paraId="3CC5DD85" w14:textId="57E56D94" w:rsidR="00E25CBC" w:rsidRPr="004416FE" w:rsidRDefault="004416FE" w:rsidP="002C7CE7">
      <w:pPr>
        <w:spacing w:after="0" w:line="240" w:lineRule="auto"/>
        <w:jc w:val="both"/>
        <w:rPr>
          <w:rFonts w:ascii="Times New Roman" w:hAnsi="Times New Roman" w:cs="Times New Roman"/>
          <w:bCs/>
          <w:sz w:val="24"/>
          <w:szCs w:val="24"/>
        </w:rPr>
      </w:pPr>
      <w:r w:rsidRPr="004416FE">
        <w:rPr>
          <w:rFonts w:ascii="Times New Roman" w:hAnsi="Times New Roman" w:cs="Times New Roman"/>
          <w:bCs/>
          <w:sz w:val="24"/>
          <w:szCs w:val="24"/>
        </w:rPr>
        <w:t>Määrusega panustatakse „Ühtekuuluvuspoliitika fondide rakenduskava perioodiks 2021</w:t>
      </w:r>
      <w:r w:rsidR="00460C08">
        <w:rPr>
          <w:rFonts w:ascii="Times New Roman" w:hAnsi="Times New Roman" w:cs="Times New Roman"/>
          <w:bCs/>
          <w:sz w:val="24"/>
          <w:szCs w:val="24"/>
        </w:rPr>
        <w:t>–</w:t>
      </w:r>
      <w:r w:rsidRPr="004416FE">
        <w:rPr>
          <w:rFonts w:ascii="Times New Roman" w:hAnsi="Times New Roman" w:cs="Times New Roman"/>
          <w:bCs/>
          <w:sz w:val="24"/>
          <w:szCs w:val="24"/>
        </w:rPr>
        <w:t xml:space="preserve">2027“ (edaspidi </w:t>
      </w:r>
      <w:r w:rsidRPr="00460C08">
        <w:rPr>
          <w:rFonts w:ascii="Times New Roman" w:hAnsi="Times New Roman" w:cs="Times New Roman"/>
          <w:bCs/>
          <w:i/>
          <w:iCs/>
          <w:sz w:val="24"/>
          <w:szCs w:val="24"/>
        </w:rPr>
        <w:t>rakenduskava</w:t>
      </w:r>
      <w:r w:rsidRPr="004416FE">
        <w:rPr>
          <w:rFonts w:ascii="Times New Roman" w:hAnsi="Times New Roman" w:cs="Times New Roman"/>
          <w:bCs/>
          <w:sz w:val="24"/>
          <w:szCs w:val="24"/>
        </w:rPr>
        <w:t>) poliitikaeesmärgi 5 „Inimestele lähedasem Eesti“ erieesmärgi</w:t>
      </w:r>
      <w:r>
        <w:rPr>
          <w:rFonts w:ascii="Times New Roman" w:hAnsi="Times New Roman" w:cs="Times New Roman"/>
          <w:bCs/>
          <w:sz w:val="24"/>
          <w:szCs w:val="24"/>
        </w:rPr>
        <w:t xml:space="preserve"> </w:t>
      </w:r>
      <w:r w:rsidRPr="00295C73">
        <w:rPr>
          <w:rFonts w:ascii="Times New Roman" w:eastAsia="Times New Roman" w:hAnsi="Times New Roman" w:cs="Times New Roman"/>
          <w:sz w:val="24"/>
          <w:szCs w:val="24"/>
          <w:lang w:eastAsia="et-EE"/>
        </w:rPr>
        <w:t xml:space="preserve">2 „Tervikliku ja kaasava sotsiaalse, majandusliku ja keskkonnaalase kohaliku arengu, kultuuri, looduspärandi, säästva turismi ja julgeoleku soodustamine mujal kui linnapiirkondades“ </w:t>
      </w:r>
      <w:r w:rsidRPr="004416FE">
        <w:rPr>
          <w:rFonts w:ascii="Times New Roman" w:hAnsi="Times New Roman" w:cs="Times New Roman"/>
          <w:bCs/>
          <w:sz w:val="24"/>
          <w:szCs w:val="24"/>
        </w:rPr>
        <w:t>tulemuste saavutamisse.</w:t>
      </w:r>
      <w:r w:rsidR="003307A3">
        <w:rPr>
          <w:rFonts w:ascii="Times New Roman" w:hAnsi="Times New Roman" w:cs="Times New Roman"/>
          <w:bCs/>
          <w:sz w:val="24"/>
          <w:szCs w:val="24"/>
        </w:rPr>
        <w:t xml:space="preserve"> </w:t>
      </w:r>
      <w:r w:rsidR="00E25CBC" w:rsidRPr="00E90C5C">
        <w:rPr>
          <w:rFonts w:ascii="Times New Roman" w:hAnsi="Times New Roman" w:cs="Times New Roman"/>
          <w:bCs/>
          <w:sz w:val="24"/>
          <w:szCs w:val="24"/>
        </w:rPr>
        <w:t>Selliste sekkumiste tagajärjel saab piirkondlik ettevõtlussektor hoogu juurde ja kasvab lisandväärtus. Väheneb piirkondlik jõukuslõhe ja elukvaliteet paraneb kogu Eestis</w:t>
      </w:r>
      <w:r w:rsidR="00E25CBC">
        <w:rPr>
          <w:rFonts w:ascii="Times New Roman" w:hAnsi="Times New Roman" w:cs="Times New Roman"/>
          <w:bCs/>
          <w:sz w:val="24"/>
          <w:szCs w:val="24"/>
        </w:rPr>
        <w:t>.</w:t>
      </w:r>
    </w:p>
    <w:p w14:paraId="61832BFB" w14:textId="77777777" w:rsidR="00460C08" w:rsidRDefault="00460C08" w:rsidP="002C7CE7">
      <w:pPr>
        <w:spacing w:after="0" w:line="240" w:lineRule="auto"/>
        <w:jc w:val="both"/>
        <w:rPr>
          <w:rFonts w:ascii="Times New Roman" w:hAnsi="Times New Roman" w:cs="Times New Roman"/>
          <w:bCs/>
          <w:sz w:val="24"/>
          <w:szCs w:val="24"/>
        </w:rPr>
      </w:pPr>
    </w:p>
    <w:p w14:paraId="55B80007" w14:textId="6338E258" w:rsidR="004416FE" w:rsidRPr="004416FE" w:rsidRDefault="00366A58" w:rsidP="002C7CE7">
      <w:pPr>
        <w:spacing w:after="0" w:line="240" w:lineRule="auto"/>
        <w:jc w:val="both"/>
        <w:rPr>
          <w:rFonts w:ascii="Times New Roman" w:hAnsi="Times New Roman" w:cs="Times New Roman"/>
          <w:bCs/>
          <w:sz w:val="24"/>
          <w:szCs w:val="24"/>
        </w:rPr>
      </w:pPr>
      <w:r w:rsidRPr="00366A58">
        <w:rPr>
          <w:rFonts w:ascii="Times New Roman" w:hAnsi="Times New Roman" w:cs="Times New Roman"/>
          <w:bCs/>
          <w:sz w:val="24"/>
          <w:szCs w:val="24"/>
        </w:rPr>
        <w:t xml:space="preserve">Eestis ja ka mujal Euroopa Liidus pööratakse viimastel aastatel üha rohkem tähelepanu elukeskkonna kvaliteedile. Euroopa uus algatus Bauhaus toob pildile ka sotsiaalse ja kultuurilise mõõtme. </w:t>
      </w:r>
      <w:r w:rsidR="00F24BB5">
        <w:rPr>
          <w:rFonts w:ascii="Times New Roman" w:hAnsi="Times New Roman" w:cs="Times New Roman"/>
          <w:bCs/>
          <w:sz w:val="24"/>
          <w:szCs w:val="24"/>
        </w:rPr>
        <w:t>M</w:t>
      </w:r>
      <w:r w:rsidRPr="00366A58">
        <w:rPr>
          <w:rFonts w:ascii="Times New Roman" w:hAnsi="Times New Roman" w:cs="Times New Roman"/>
          <w:bCs/>
          <w:sz w:val="24"/>
          <w:szCs w:val="24"/>
        </w:rPr>
        <w:t>eelnõus arvestame universaaldisaini, kvaliteetse ruumi aluspõhimõtete ja kliimakindlusega.</w:t>
      </w:r>
    </w:p>
    <w:p w14:paraId="05BBE631" w14:textId="77777777" w:rsidR="00F07317" w:rsidRDefault="00F07317" w:rsidP="002C7CE7">
      <w:pPr>
        <w:spacing w:after="0" w:line="240" w:lineRule="auto"/>
        <w:jc w:val="both"/>
        <w:rPr>
          <w:rFonts w:ascii="Times New Roman" w:hAnsi="Times New Roman" w:cs="Times New Roman"/>
          <w:bCs/>
          <w:sz w:val="24"/>
          <w:szCs w:val="24"/>
        </w:rPr>
      </w:pPr>
    </w:p>
    <w:p w14:paraId="0EE600E9" w14:textId="4F42BC0A" w:rsidR="004416FE" w:rsidRPr="004416FE" w:rsidRDefault="004416FE" w:rsidP="002C7CE7">
      <w:pPr>
        <w:spacing w:after="0" w:line="240" w:lineRule="auto"/>
        <w:jc w:val="both"/>
        <w:rPr>
          <w:rFonts w:ascii="Times New Roman" w:hAnsi="Times New Roman" w:cs="Times New Roman"/>
          <w:bCs/>
          <w:sz w:val="24"/>
          <w:szCs w:val="24"/>
        </w:rPr>
      </w:pPr>
      <w:r w:rsidRPr="004416FE">
        <w:rPr>
          <w:rFonts w:ascii="Times New Roman" w:hAnsi="Times New Roman" w:cs="Times New Roman"/>
          <w:bCs/>
          <w:sz w:val="24"/>
          <w:szCs w:val="24"/>
        </w:rPr>
        <w:t xml:space="preserve">Meetme tegevuste elluviimine </w:t>
      </w:r>
      <w:r w:rsidR="00F273B1">
        <w:rPr>
          <w:rFonts w:ascii="Times New Roman" w:hAnsi="Times New Roman" w:cs="Times New Roman"/>
          <w:bCs/>
          <w:sz w:val="24"/>
          <w:szCs w:val="24"/>
        </w:rPr>
        <w:t xml:space="preserve">täiendab </w:t>
      </w:r>
      <w:r w:rsidRPr="004416FE">
        <w:rPr>
          <w:rFonts w:ascii="Times New Roman" w:hAnsi="Times New Roman" w:cs="Times New Roman"/>
          <w:bCs/>
          <w:sz w:val="24"/>
          <w:szCs w:val="24"/>
        </w:rPr>
        <w:t>poliitikaeesmärgi 5 „Inimestele lähedasem Eesti“ teis</w:t>
      </w:r>
      <w:r w:rsidR="00F273B1">
        <w:rPr>
          <w:rFonts w:ascii="Times New Roman" w:hAnsi="Times New Roman" w:cs="Times New Roman"/>
          <w:bCs/>
          <w:sz w:val="24"/>
          <w:szCs w:val="24"/>
        </w:rPr>
        <w:t>i</w:t>
      </w:r>
      <w:r w:rsidRPr="004416FE">
        <w:rPr>
          <w:rFonts w:ascii="Times New Roman" w:hAnsi="Times New Roman" w:cs="Times New Roman"/>
          <w:bCs/>
          <w:sz w:val="24"/>
          <w:szCs w:val="24"/>
        </w:rPr>
        <w:t xml:space="preserve"> toetusmeetme</w:t>
      </w:r>
      <w:r w:rsidR="00F273B1">
        <w:rPr>
          <w:rFonts w:ascii="Times New Roman" w:hAnsi="Times New Roman" w:cs="Times New Roman"/>
          <w:bCs/>
          <w:sz w:val="24"/>
          <w:szCs w:val="24"/>
        </w:rPr>
        <w:t>id</w:t>
      </w:r>
      <w:r w:rsidR="00085E60">
        <w:rPr>
          <w:rFonts w:ascii="Times New Roman" w:hAnsi="Times New Roman" w:cs="Times New Roman"/>
          <w:bCs/>
          <w:sz w:val="24"/>
          <w:szCs w:val="24"/>
        </w:rPr>
        <w:t>.</w:t>
      </w:r>
      <w:r w:rsidRPr="004416FE">
        <w:rPr>
          <w:rFonts w:ascii="Times New Roman" w:hAnsi="Times New Roman" w:cs="Times New Roman"/>
          <w:bCs/>
          <w:sz w:val="24"/>
          <w:szCs w:val="24"/>
        </w:rPr>
        <w:t xml:space="preserve"> </w:t>
      </w:r>
      <w:r w:rsidR="00046B9D">
        <w:rPr>
          <w:rFonts w:ascii="Times New Roman" w:hAnsi="Times New Roman" w:cs="Times New Roman"/>
          <w:bCs/>
          <w:sz w:val="24"/>
          <w:szCs w:val="24"/>
        </w:rPr>
        <w:t>Toetus</w:t>
      </w:r>
      <w:r w:rsidRPr="004416FE">
        <w:rPr>
          <w:rFonts w:ascii="Times New Roman" w:hAnsi="Times New Roman" w:cs="Times New Roman"/>
          <w:bCs/>
          <w:sz w:val="24"/>
          <w:szCs w:val="24"/>
        </w:rPr>
        <w:t xml:space="preserve"> on suunatud elu- ja ettevõtluskeskkonna </w:t>
      </w:r>
      <w:r w:rsidR="0004341A">
        <w:rPr>
          <w:rFonts w:ascii="Times New Roman" w:hAnsi="Times New Roman" w:cs="Times New Roman"/>
          <w:bCs/>
          <w:sz w:val="24"/>
          <w:szCs w:val="24"/>
        </w:rPr>
        <w:t xml:space="preserve">arendamisele väljaspool Harju maakonda ja Tartu </w:t>
      </w:r>
      <w:r w:rsidRPr="004416FE">
        <w:rPr>
          <w:rFonts w:ascii="Times New Roman" w:hAnsi="Times New Roman" w:cs="Times New Roman"/>
          <w:bCs/>
          <w:sz w:val="24"/>
          <w:szCs w:val="24"/>
        </w:rPr>
        <w:t>linnapiirkond</w:t>
      </w:r>
      <w:r w:rsidR="0004341A">
        <w:rPr>
          <w:rFonts w:ascii="Times New Roman" w:hAnsi="Times New Roman" w:cs="Times New Roman"/>
          <w:bCs/>
          <w:sz w:val="24"/>
          <w:szCs w:val="24"/>
        </w:rPr>
        <w:t>a.</w:t>
      </w:r>
      <w:r w:rsidRPr="004416FE">
        <w:rPr>
          <w:rFonts w:ascii="Times New Roman" w:hAnsi="Times New Roman" w:cs="Times New Roman"/>
          <w:bCs/>
          <w:sz w:val="24"/>
          <w:szCs w:val="24"/>
        </w:rPr>
        <w:t xml:space="preserve"> </w:t>
      </w:r>
    </w:p>
    <w:p w14:paraId="67000404" w14:textId="77777777" w:rsidR="004E5BB0" w:rsidRDefault="004E5BB0" w:rsidP="002C7CE7">
      <w:pPr>
        <w:spacing w:after="0" w:line="240" w:lineRule="auto"/>
        <w:jc w:val="both"/>
        <w:rPr>
          <w:rFonts w:ascii="Times New Roman" w:hAnsi="Times New Roman" w:cs="Times New Roman"/>
          <w:bCs/>
          <w:sz w:val="24"/>
          <w:szCs w:val="24"/>
        </w:rPr>
      </w:pPr>
    </w:p>
    <w:p w14:paraId="28BDA17E" w14:textId="285E16D1" w:rsidR="004416FE" w:rsidRDefault="004416FE" w:rsidP="002C7CE7">
      <w:pPr>
        <w:spacing w:after="0" w:line="240" w:lineRule="auto"/>
        <w:jc w:val="both"/>
        <w:rPr>
          <w:rFonts w:ascii="Times New Roman" w:hAnsi="Times New Roman" w:cs="Times New Roman"/>
          <w:bCs/>
          <w:sz w:val="24"/>
          <w:szCs w:val="24"/>
        </w:rPr>
      </w:pPr>
      <w:r w:rsidRPr="004416FE">
        <w:rPr>
          <w:rFonts w:ascii="Times New Roman" w:hAnsi="Times New Roman" w:cs="Times New Roman"/>
          <w:bCs/>
          <w:sz w:val="24"/>
          <w:szCs w:val="24"/>
        </w:rPr>
        <w:t>Poliitikaeesmärgi 5 puhul algatavad projektivaliku piirkonnad ja kavandatud projektid põhinevad integreeritud piirkondlikel strateegiatel. Rakenduskavas on öeldud, et seetõttu tuleb toetada ja tugevdada kohalike omavalitsuste suutlikkust töötada välja usaldusväärsed piirkondlikud strateegiad ni</w:t>
      </w:r>
      <w:r w:rsidR="0004341A">
        <w:rPr>
          <w:rFonts w:ascii="Times New Roman" w:hAnsi="Times New Roman" w:cs="Times New Roman"/>
          <w:bCs/>
          <w:sz w:val="24"/>
          <w:szCs w:val="24"/>
        </w:rPr>
        <w:t>ng hinnata ja valida projekte. Po</w:t>
      </w:r>
      <w:r w:rsidRPr="004416FE">
        <w:rPr>
          <w:rFonts w:ascii="Times New Roman" w:hAnsi="Times New Roman" w:cs="Times New Roman"/>
          <w:bCs/>
          <w:sz w:val="24"/>
          <w:szCs w:val="24"/>
        </w:rPr>
        <w:t>liitikaeesmärk 5 meetmete puhul on toetuse andmise eeltingimuseks maak</w:t>
      </w:r>
      <w:r w:rsidR="002C7CE7">
        <w:rPr>
          <w:rFonts w:ascii="Times New Roman" w:hAnsi="Times New Roman" w:cs="Times New Roman"/>
          <w:bCs/>
          <w:sz w:val="24"/>
          <w:szCs w:val="24"/>
        </w:rPr>
        <w:t xml:space="preserve">onna arengustrateegia vastavus </w:t>
      </w:r>
      <w:r w:rsidR="004E5BB0">
        <w:rPr>
          <w:rFonts w:ascii="Times New Roman" w:hAnsi="Times New Roman" w:cs="Times New Roman"/>
          <w:bCs/>
          <w:sz w:val="24"/>
          <w:szCs w:val="24"/>
        </w:rPr>
        <w:t>Euroopa Parlamendi ja nõukogu määruse (EL) 2021/1060, millega kehtestatakse ühissätted Euroopa Regionaalarengu Fondi, Euroopa Sotsiaalfond+, Ühtekuuluvusfondi, Õiglase Ülemineku Fondi ja Euroopa Merendus-, Kalandus- ja Vesiviljelusfondi kohta ning nende ja Varjupaiga-, Rände- ja Integratsioonifondi, Sisejulgeolekufondi ning piirihalduse ja viisapoliitika rahastu suhtes kohaldatavad finantsreeglid</w:t>
      </w:r>
      <w:r w:rsidR="00837F04">
        <w:rPr>
          <w:rFonts w:ascii="Times New Roman" w:hAnsi="Times New Roman" w:cs="Times New Roman"/>
          <w:bCs/>
          <w:sz w:val="24"/>
          <w:szCs w:val="24"/>
        </w:rPr>
        <w:t xml:space="preserve"> (ELT L 231, 30.06.2021, lk 159–706) (edaspidi </w:t>
      </w:r>
      <w:r w:rsidR="002C7CE7" w:rsidRPr="00837F04">
        <w:rPr>
          <w:rFonts w:ascii="Times New Roman" w:hAnsi="Times New Roman" w:cs="Times New Roman"/>
          <w:bCs/>
          <w:i/>
          <w:iCs/>
          <w:sz w:val="24"/>
          <w:szCs w:val="24"/>
        </w:rPr>
        <w:t>ü</w:t>
      </w:r>
      <w:r w:rsidRPr="00837F04">
        <w:rPr>
          <w:rFonts w:ascii="Times New Roman" w:hAnsi="Times New Roman" w:cs="Times New Roman"/>
          <w:bCs/>
          <w:i/>
          <w:iCs/>
          <w:sz w:val="24"/>
          <w:szCs w:val="24"/>
        </w:rPr>
        <w:t>hissätete määrus</w:t>
      </w:r>
      <w:r w:rsidR="00837F04">
        <w:rPr>
          <w:rFonts w:ascii="Times New Roman" w:hAnsi="Times New Roman" w:cs="Times New Roman"/>
          <w:bCs/>
          <w:sz w:val="24"/>
          <w:szCs w:val="24"/>
        </w:rPr>
        <w:t>)</w:t>
      </w:r>
      <w:r w:rsidRPr="004416FE">
        <w:rPr>
          <w:rFonts w:ascii="Times New Roman" w:hAnsi="Times New Roman" w:cs="Times New Roman"/>
          <w:bCs/>
          <w:sz w:val="24"/>
          <w:szCs w:val="24"/>
        </w:rPr>
        <w:t xml:space="preserve"> artikli</w:t>
      </w:r>
      <w:r w:rsidR="0004341A">
        <w:rPr>
          <w:rFonts w:ascii="Times New Roman" w:hAnsi="Times New Roman" w:cs="Times New Roman"/>
          <w:bCs/>
          <w:sz w:val="24"/>
          <w:szCs w:val="24"/>
        </w:rPr>
        <w:t xml:space="preserve"> 29 lõikes 1 nimetatud nõuetele.</w:t>
      </w:r>
      <w:r w:rsidRPr="004416FE">
        <w:rPr>
          <w:rFonts w:ascii="Times New Roman" w:hAnsi="Times New Roman" w:cs="Times New Roman"/>
          <w:bCs/>
          <w:sz w:val="24"/>
          <w:szCs w:val="24"/>
        </w:rPr>
        <w:t xml:space="preserve"> </w:t>
      </w:r>
    </w:p>
    <w:p w14:paraId="683B34E4" w14:textId="77777777" w:rsidR="00F07317" w:rsidRDefault="00F07317" w:rsidP="002C7CE7">
      <w:pPr>
        <w:spacing w:after="0" w:line="240" w:lineRule="auto"/>
        <w:jc w:val="both"/>
        <w:rPr>
          <w:rFonts w:ascii="Times New Roman" w:hAnsi="Times New Roman" w:cs="Times New Roman"/>
          <w:color w:val="000000"/>
          <w:sz w:val="24"/>
          <w:szCs w:val="24"/>
          <w:lang w:eastAsia="et-EE"/>
        </w:rPr>
      </w:pPr>
    </w:p>
    <w:p w14:paraId="0DE9371E" w14:textId="6CC2CD9C" w:rsidR="0004341A" w:rsidRDefault="0004341A" w:rsidP="002C7CE7">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Meetme tegevuste elluviimise tulemusena suureneb </w:t>
      </w:r>
      <w:r w:rsidRPr="0004341A">
        <w:rPr>
          <w:rFonts w:ascii="Times New Roman" w:hAnsi="Times New Roman" w:cs="Times New Roman"/>
          <w:color w:val="000000"/>
          <w:sz w:val="24"/>
          <w:szCs w:val="24"/>
          <w:lang w:eastAsia="et-EE"/>
        </w:rPr>
        <w:t>kohalik</w:t>
      </w:r>
      <w:r w:rsidR="00837F04">
        <w:rPr>
          <w:rFonts w:ascii="Times New Roman" w:hAnsi="Times New Roman" w:cs="Times New Roman"/>
          <w:color w:val="000000"/>
          <w:sz w:val="24"/>
          <w:szCs w:val="24"/>
          <w:lang w:eastAsia="et-EE"/>
        </w:rPr>
        <w:t xml:space="preserve">u </w:t>
      </w:r>
      <w:r w:rsidRPr="0004341A">
        <w:rPr>
          <w:rFonts w:ascii="Times New Roman" w:hAnsi="Times New Roman" w:cs="Times New Roman"/>
          <w:color w:val="000000"/>
          <w:sz w:val="24"/>
          <w:szCs w:val="24"/>
          <w:lang w:eastAsia="et-EE"/>
        </w:rPr>
        <w:t>omavalitsus</w:t>
      </w:r>
      <w:r w:rsidR="00837F04">
        <w:rPr>
          <w:rFonts w:ascii="Times New Roman" w:hAnsi="Times New Roman" w:cs="Times New Roman"/>
          <w:color w:val="000000"/>
          <w:sz w:val="24"/>
          <w:szCs w:val="24"/>
          <w:lang w:eastAsia="et-EE"/>
        </w:rPr>
        <w:t>e üksuste</w:t>
      </w:r>
      <w:r w:rsidRPr="0004341A">
        <w:rPr>
          <w:rFonts w:ascii="Times New Roman" w:hAnsi="Times New Roman" w:cs="Times New Roman"/>
          <w:color w:val="000000"/>
          <w:sz w:val="24"/>
          <w:szCs w:val="24"/>
          <w:lang w:eastAsia="et-EE"/>
        </w:rPr>
        <w:t xml:space="preserve"> võimekus integreeritud koostööprojektide kaudu ühiselt suunata piirkonnaspetsiifilise ettevõtlusvaldkonna arengut, soodustada kõrgema lisandväärtusega töökohtade loomist </w:t>
      </w:r>
      <w:r w:rsidR="00085E60">
        <w:rPr>
          <w:rFonts w:ascii="Times New Roman" w:hAnsi="Times New Roman" w:cs="Times New Roman"/>
          <w:color w:val="000000"/>
          <w:sz w:val="24"/>
          <w:szCs w:val="24"/>
          <w:lang w:eastAsia="et-EE"/>
        </w:rPr>
        <w:t>või</w:t>
      </w:r>
      <w:r w:rsidRPr="0004341A">
        <w:rPr>
          <w:rFonts w:ascii="Times New Roman" w:hAnsi="Times New Roman" w:cs="Times New Roman"/>
          <w:color w:val="000000"/>
          <w:sz w:val="24"/>
          <w:szCs w:val="24"/>
          <w:lang w:eastAsia="et-EE"/>
        </w:rPr>
        <w:t xml:space="preserve"> arendada kliendi vajadustest lähtuvaid terviklikult läbimõeldud avalike teenuste võrgustikke, tagades sealjuures erinevate ühiskonnagruppide võrdse kohtlemise ja ligipääsetavuse.</w:t>
      </w:r>
    </w:p>
    <w:p w14:paraId="65E85EBE" w14:textId="77777777" w:rsidR="00085E60" w:rsidRDefault="00085E60" w:rsidP="002C7CE7">
      <w:pPr>
        <w:spacing w:after="0" w:line="240" w:lineRule="auto"/>
        <w:jc w:val="both"/>
        <w:rPr>
          <w:rFonts w:ascii="Times New Roman" w:hAnsi="Times New Roman" w:cs="Times New Roman"/>
          <w:sz w:val="24"/>
          <w:szCs w:val="24"/>
        </w:rPr>
      </w:pPr>
    </w:p>
    <w:p w14:paraId="46F4334B" w14:textId="2EC200B2" w:rsidR="007151EF" w:rsidRDefault="007151EF" w:rsidP="002C7CE7">
      <w:pPr>
        <w:spacing w:after="0" w:line="240" w:lineRule="auto"/>
        <w:jc w:val="both"/>
        <w:rPr>
          <w:rFonts w:ascii="Times New Roman" w:hAnsi="Times New Roman" w:cs="Times New Roman"/>
          <w:sz w:val="24"/>
          <w:szCs w:val="24"/>
        </w:rPr>
      </w:pPr>
      <w:r w:rsidRPr="00A74C8D">
        <w:rPr>
          <w:rFonts w:ascii="Times New Roman" w:hAnsi="Times New Roman" w:cs="Times New Roman"/>
          <w:sz w:val="24"/>
          <w:szCs w:val="24"/>
        </w:rPr>
        <w:t xml:space="preserve">Määruse eelnõu ja seletuskirja on koostanud </w:t>
      </w:r>
      <w:r w:rsidR="00837F04">
        <w:rPr>
          <w:rFonts w:ascii="Times New Roman" w:hAnsi="Times New Roman" w:cs="Times New Roman"/>
          <w:sz w:val="24"/>
          <w:szCs w:val="24"/>
        </w:rPr>
        <w:t>R</w:t>
      </w:r>
      <w:r>
        <w:rPr>
          <w:rFonts w:ascii="Times New Roman" w:hAnsi="Times New Roman" w:cs="Times New Roman"/>
          <w:sz w:val="24"/>
          <w:szCs w:val="24"/>
        </w:rPr>
        <w:t>ahandus</w:t>
      </w:r>
      <w:r w:rsidRPr="00A74C8D">
        <w:rPr>
          <w:rFonts w:ascii="Times New Roman" w:hAnsi="Times New Roman" w:cs="Times New Roman"/>
          <w:sz w:val="24"/>
          <w:szCs w:val="24"/>
        </w:rPr>
        <w:t xml:space="preserve">ministeeriumi regionaalarengu osakonna regionaalpoliitika </w:t>
      </w:r>
      <w:r>
        <w:rPr>
          <w:rFonts w:ascii="Times New Roman" w:hAnsi="Times New Roman" w:cs="Times New Roman"/>
          <w:sz w:val="24"/>
          <w:szCs w:val="24"/>
        </w:rPr>
        <w:t>talituse</w:t>
      </w:r>
      <w:r w:rsidRPr="00A74C8D">
        <w:rPr>
          <w:rFonts w:ascii="Times New Roman" w:hAnsi="Times New Roman" w:cs="Times New Roman"/>
          <w:sz w:val="24"/>
          <w:szCs w:val="24"/>
        </w:rPr>
        <w:t xml:space="preserve"> peaspetsialist </w:t>
      </w:r>
      <w:r>
        <w:rPr>
          <w:rFonts w:ascii="Times New Roman" w:hAnsi="Times New Roman" w:cs="Times New Roman"/>
          <w:sz w:val="24"/>
          <w:szCs w:val="24"/>
        </w:rPr>
        <w:t>Tea Treufeldt</w:t>
      </w:r>
      <w:r w:rsidRPr="00A74C8D">
        <w:rPr>
          <w:rFonts w:ascii="Times New Roman" w:hAnsi="Times New Roman" w:cs="Times New Roman"/>
          <w:sz w:val="24"/>
          <w:szCs w:val="24"/>
        </w:rPr>
        <w:t xml:space="preserve"> (tel 61</w:t>
      </w:r>
      <w:r>
        <w:rPr>
          <w:rFonts w:ascii="Times New Roman" w:hAnsi="Times New Roman" w:cs="Times New Roman"/>
          <w:sz w:val="24"/>
          <w:szCs w:val="24"/>
        </w:rPr>
        <w:t>1 3225</w:t>
      </w:r>
      <w:r w:rsidRPr="00A74C8D">
        <w:rPr>
          <w:rFonts w:ascii="Times New Roman" w:hAnsi="Times New Roman" w:cs="Times New Roman"/>
          <w:sz w:val="24"/>
          <w:szCs w:val="24"/>
        </w:rPr>
        <w:t xml:space="preserve">; e-post </w:t>
      </w:r>
      <w:r>
        <w:rPr>
          <w:rFonts w:ascii="Times New Roman" w:hAnsi="Times New Roman" w:cs="Times New Roman"/>
          <w:sz w:val="24"/>
          <w:szCs w:val="24"/>
        </w:rPr>
        <w:lastRenderedPageBreak/>
        <w:t>tea.treufeldt</w:t>
      </w:r>
      <w:r w:rsidRPr="00A74C8D">
        <w:rPr>
          <w:rFonts w:ascii="Times New Roman" w:hAnsi="Times New Roman" w:cs="Times New Roman"/>
          <w:sz w:val="24"/>
          <w:szCs w:val="24"/>
        </w:rPr>
        <w:t>@</w:t>
      </w:r>
      <w:r>
        <w:rPr>
          <w:rFonts w:ascii="Times New Roman" w:hAnsi="Times New Roman" w:cs="Times New Roman"/>
          <w:sz w:val="24"/>
          <w:szCs w:val="24"/>
        </w:rPr>
        <w:t>fin</w:t>
      </w:r>
      <w:r w:rsidRPr="00A74C8D">
        <w:rPr>
          <w:rFonts w:ascii="Times New Roman" w:hAnsi="Times New Roman" w:cs="Times New Roman"/>
          <w:sz w:val="24"/>
          <w:szCs w:val="24"/>
        </w:rPr>
        <w:t xml:space="preserve">.ee). Eelnõu ja seletuskirja juriidilist kvaliteeti on kontrollinud </w:t>
      </w:r>
      <w:r>
        <w:rPr>
          <w:rFonts w:ascii="Times New Roman" w:hAnsi="Times New Roman" w:cs="Times New Roman"/>
          <w:sz w:val="24"/>
          <w:szCs w:val="24"/>
        </w:rPr>
        <w:t>rahandus</w:t>
      </w:r>
      <w:r w:rsidRPr="00A74C8D">
        <w:rPr>
          <w:rFonts w:ascii="Times New Roman" w:hAnsi="Times New Roman" w:cs="Times New Roman"/>
          <w:sz w:val="24"/>
          <w:szCs w:val="24"/>
        </w:rPr>
        <w:t xml:space="preserve">ministeeriumi </w:t>
      </w:r>
      <w:r>
        <w:rPr>
          <w:rFonts w:ascii="Times New Roman" w:hAnsi="Times New Roman" w:cs="Times New Roman"/>
          <w:sz w:val="24"/>
          <w:szCs w:val="24"/>
        </w:rPr>
        <w:t>kohalike omavalitsuste poliitika</w:t>
      </w:r>
      <w:r w:rsidRPr="00A74C8D">
        <w:rPr>
          <w:rFonts w:ascii="Times New Roman" w:hAnsi="Times New Roman" w:cs="Times New Roman"/>
          <w:sz w:val="24"/>
          <w:szCs w:val="24"/>
        </w:rPr>
        <w:t xml:space="preserve"> osakonna õigusnõunik </w:t>
      </w:r>
      <w:r>
        <w:rPr>
          <w:rFonts w:ascii="Times New Roman" w:hAnsi="Times New Roman" w:cs="Times New Roman"/>
          <w:sz w:val="24"/>
          <w:szCs w:val="24"/>
        </w:rPr>
        <w:t>Martin Kulp</w:t>
      </w:r>
      <w:r w:rsidRPr="00A74C8D">
        <w:rPr>
          <w:rFonts w:ascii="Times New Roman" w:hAnsi="Times New Roman" w:cs="Times New Roman"/>
          <w:sz w:val="24"/>
          <w:szCs w:val="24"/>
        </w:rPr>
        <w:t xml:space="preserve"> (tel 61</w:t>
      </w:r>
      <w:r>
        <w:rPr>
          <w:rFonts w:ascii="Times New Roman" w:hAnsi="Times New Roman" w:cs="Times New Roman"/>
          <w:sz w:val="24"/>
          <w:szCs w:val="24"/>
        </w:rPr>
        <w:t>1</w:t>
      </w:r>
      <w:r w:rsidRPr="00A74C8D">
        <w:rPr>
          <w:rFonts w:ascii="Times New Roman" w:hAnsi="Times New Roman" w:cs="Times New Roman"/>
          <w:sz w:val="24"/>
          <w:szCs w:val="24"/>
        </w:rPr>
        <w:t xml:space="preserve"> </w:t>
      </w:r>
      <w:r>
        <w:rPr>
          <w:rFonts w:ascii="Times New Roman" w:hAnsi="Times New Roman" w:cs="Times New Roman"/>
          <w:sz w:val="24"/>
          <w:szCs w:val="24"/>
        </w:rPr>
        <w:t>3097</w:t>
      </w:r>
      <w:r w:rsidRPr="00A74C8D">
        <w:rPr>
          <w:rFonts w:ascii="Times New Roman" w:hAnsi="Times New Roman" w:cs="Times New Roman"/>
          <w:sz w:val="24"/>
          <w:szCs w:val="24"/>
        </w:rPr>
        <w:t xml:space="preserve">; e-post </w:t>
      </w:r>
      <w:r w:rsidRPr="00D547D0">
        <w:rPr>
          <w:rFonts w:ascii="Times New Roman" w:hAnsi="Times New Roman" w:cs="Times New Roman"/>
          <w:sz w:val="24"/>
          <w:szCs w:val="24"/>
        </w:rPr>
        <w:t>martin.kulp@fin.ee</w:t>
      </w:r>
      <w:r w:rsidRPr="00A74C8D">
        <w:rPr>
          <w:rFonts w:ascii="Times New Roman" w:hAnsi="Times New Roman" w:cs="Times New Roman"/>
          <w:sz w:val="24"/>
          <w:szCs w:val="24"/>
        </w:rPr>
        <w:t>)</w:t>
      </w:r>
      <w:r>
        <w:rPr>
          <w:rFonts w:ascii="Times New Roman" w:hAnsi="Times New Roman" w:cs="Times New Roman"/>
          <w:sz w:val="24"/>
          <w:szCs w:val="24"/>
        </w:rPr>
        <w:t xml:space="preserve"> </w:t>
      </w:r>
      <w:r w:rsidRPr="00A201FF">
        <w:rPr>
          <w:rFonts w:ascii="Times New Roman" w:hAnsi="Times New Roman" w:cs="Times New Roman"/>
          <w:sz w:val="24"/>
          <w:szCs w:val="24"/>
        </w:rPr>
        <w:t xml:space="preserve">ning personali- ja õigusosakonna õigusloome valdkonna juht </w:t>
      </w:r>
      <w:r w:rsidR="008A692E">
        <w:rPr>
          <w:rFonts w:ascii="Times New Roman" w:hAnsi="Times New Roman" w:cs="Times New Roman"/>
          <w:sz w:val="24"/>
          <w:szCs w:val="24"/>
        </w:rPr>
        <w:t>Virge Aasa</w:t>
      </w:r>
      <w:r w:rsidR="00837F04">
        <w:rPr>
          <w:rFonts w:ascii="Times New Roman" w:hAnsi="Times New Roman" w:cs="Times New Roman"/>
          <w:sz w:val="24"/>
          <w:szCs w:val="24"/>
        </w:rPr>
        <w:t xml:space="preserve"> (tel 611 3549, virge.aasa@fin.ee)</w:t>
      </w:r>
      <w:r w:rsidR="008A692E">
        <w:rPr>
          <w:rFonts w:ascii="Times New Roman" w:hAnsi="Times New Roman" w:cs="Times New Roman"/>
          <w:sz w:val="24"/>
          <w:szCs w:val="24"/>
        </w:rPr>
        <w:t xml:space="preserve">. </w:t>
      </w:r>
      <w:r w:rsidRPr="00A201FF">
        <w:rPr>
          <w:rFonts w:ascii="Times New Roman" w:hAnsi="Times New Roman" w:cs="Times New Roman"/>
          <w:sz w:val="24"/>
          <w:szCs w:val="24"/>
        </w:rPr>
        <w:t xml:space="preserve">Eelnõu </w:t>
      </w:r>
      <w:r w:rsidR="00087BE5">
        <w:rPr>
          <w:rFonts w:ascii="Times New Roman" w:hAnsi="Times New Roman" w:cs="Times New Roman"/>
          <w:sz w:val="24"/>
          <w:szCs w:val="24"/>
        </w:rPr>
        <w:t xml:space="preserve">on </w:t>
      </w:r>
      <w:r w:rsidRPr="00A201FF">
        <w:rPr>
          <w:rFonts w:ascii="Times New Roman" w:hAnsi="Times New Roman" w:cs="Times New Roman"/>
          <w:sz w:val="24"/>
          <w:szCs w:val="24"/>
        </w:rPr>
        <w:t>keeleliselt toimetanud per</w:t>
      </w:r>
      <w:r w:rsidR="00087BE5">
        <w:rPr>
          <w:rFonts w:ascii="Times New Roman" w:hAnsi="Times New Roman" w:cs="Times New Roman"/>
          <w:sz w:val="24"/>
          <w:szCs w:val="24"/>
        </w:rPr>
        <w:t>s</w:t>
      </w:r>
      <w:r w:rsidRPr="00A201FF">
        <w:rPr>
          <w:rFonts w:ascii="Times New Roman" w:hAnsi="Times New Roman" w:cs="Times New Roman"/>
          <w:sz w:val="24"/>
          <w:szCs w:val="24"/>
        </w:rPr>
        <w:t xml:space="preserve">onali- </w:t>
      </w:r>
      <w:r w:rsidR="002C7CE7">
        <w:rPr>
          <w:rFonts w:ascii="Times New Roman" w:hAnsi="Times New Roman" w:cs="Times New Roman"/>
          <w:sz w:val="24"/>
          <w:szCs w:val="24"/>
        </w:rPr>
        <w:t>ja õigusosakonna keeletoimetaja</w:t>
      </w:r>
      <w:r w:rsidR="008A692E">
        <w:rPr>
          <w:rFonts w:ascii="Times New Roman" w:hAnsi="Times New Roman" w:cs="Times New Roman"/>
          <w:sz w:val="24"/>
          <w:szCs w:val="24"/>
        </w:rPr>
        <w:t xml:space="preserve"> Sirje Lilover</w:t>
      </w:r>
      <w:r w:rsidR="00837F04">
        <w:rPr>
          <w:rFonts w:ascii="Times New Roman" w:hAnsi="Times New Roman" w:cs="Times New Roman"/>
          <w:sz w:val="24"/>
          <w:szCs w:val="24"/>
        </w:rPr>
        <w:t xml:space="preserve"> (sirje.lilover@fin.ee)</w:t>
      </w:r>
      <w:r w:rsidR="002C7CE7">
        <w:rPr>
          <w:rFonts w:ascii="Times New Roman" w:hAnsi="Times New Roman" w:cs="Times New Roman"/>
          <w:sz w:val="24"/>
          <w:szCs w:val="24"/>
        </w:rPr>
        <w:t>.</w:t>
      </w:r>
    </w:p>
    <w:p w14:paraId="2160A355" w14:textId="77777777" w:rsidR="00AA7EAC" w:rsidRDefault="00AA7EAC" w:rsidP="002C7CE7">
      <w:pPr>
        <w:spacing w:after="0" w:line="240" w:lineRule="auto"/>
        <w:jc w:val="both"/>
        <w:rPr>
          <w:rFonts w:ascii="Times New Roman" w:hAnsi="Times New Roman" w:cs="Times New Roman"/>
          <w:sz w:val="24"/>
          <w:szCs w:val="24"/>
        </w:rPr>
      </w:pPr>
    </w:p>
    <w:p w14:paraId="1366BA9D" w14:textId="374C3567" w:rsidR="00AA7EAC" w:rsidRPr="003427E5" w:rsidRDefault="002E1A4E" w:rsidP="002E1A4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AA7EAC" w:rsidRPr="003427E5">
        <w:rPr>
          <w:rFonts w:ascii="Times New Roman" w:hAnsi="Times New Roman" w:cs="Times New Roman"/>
          <w:b/>
          <w:bCs/>
          <w:sz w:val="24"/>
          <w:szCs w:val="24"/>
        </w:rPr>
        <w:t>Eelnõu sisu ja võrdlev analüüs</w:t>
      </w:r>
    </w:p>
    <w:p w14:paraId="674317EC" w14:textId="77777777" w:rsidR="002C7CE7" w:rsidRDefault="002C7CE7" w:rsidP="002C7CE7">
      <w:pPr>
        <w:pStyle w:val="Loendilik"/>
        <w:spacing w:after="0" w:line="240" w:lineRule="auto"/>
        <w:jc w:val="both"/>
        <w:rPr>
          <w:rFonts w:ascii="Times New Roman" w:hAnsi="Times New Roman" w:cs="Times New Roman"/>
          <w:b/>
          <w:bCs/>
          <w:sz w:val="24"/>
          <w:szCs w:val="24"/>
        </w:rPr>
      </w:pPr>
    </w:p>
    <w:p w14:paraId="6711DE7E" w14:textId="4BB37D7F" w:rsidR="00AA7EAC" w:rsidRDefault="00AA7EAC"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Eelnõu koosneb kümnest peatükist ja 3</w:t>
      </w:r>
      <w:r w:rsidR="00906C56">
        <w:rPr>
          <w:rFonts w:ascii="Times New Roman" w:hAnsi="Times New Roman" w:cs="Times New Roman"/>
          <w:sz w:val="24"/>
          <w:szCs w:val="24"/>
        </w:rPr>
        <w:t>3</w:t>
      </w:r>
      <w:r>
        <w:rPr>
          <w:rFonts w:ascii="Times New Roman" w:hAnsi="Times New Roman" w:cs="Times New Roman"/>
          <w:sz w:val="24"/>
          <w:szCs w:val="24"/>
        </w:rPr>
        <w:t xml:space="preserve"> paragrahvist. Peatükid jagunevad järgmiselt:</w:t>
      </w:r>
    </w:p>
    <w:p w14:paraId="33917039" w14:textId="77777777" w:rsidR="00AA7EAC" w:rsidRDefault="00AA7EAC" w:rsidP="002C7CE7">
      <w:pPr>
        <w:pStyle w:val="Loendilik"/>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Üldsätted;</w:t>
      </w:r>
    </w:p>
    <w:p w14:paraId="6D8B1C7C" w14:textId="77777777" w:rsidR="00AA7EAC" w:rsidRDefault="00AA7EAC" w:rsidP="002C7CE7">
      <w:pPr>
        <w:pStyle w:val="Loendilik"/>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Toetatavad tegevused, kulude abikõlblikkus ja toetuse määr;</w:t>
      </w:r>
    </w:p>
    <w:p w14:paraId="0CD0C2D3" w14:textId="56665638" w:rsidR="00AA7EAC" w:rsidRDefault="00AA7EAC" w:rsidP="002C7CE7">
      <w:pPr>
        <w:pStyle w:val="Loendilik"/>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Nõuded </w:t>
      </w:r>
      <w:r w:rsidR="00837F04">
        <w:rPr>
          <w:rFonts w:ascii="Times New Roman" w:hAnsi="Times New Roman" w:cs="Times New Roman"/>
          <w:sz w:val="24"/>
          <w:szCs w:val="24"/>
        </w:rPr>
        <w:t xml:space="preserve">toetuse </w:t>
      </w:r>
      <w:r>
        <w:rPr>
          <w:rFonts w:ascii="Times New Roman" w:hAnsi="Times New Roman" w:cs="Times New Roman"/>
          <w:sz w:val="24"/>
          <w:szCs w:val="24"/>
        </w:rPr>
        <w:t>taotlejale, partnerile ja taotlusele;</w:t>
      </w:r>
    </w:p>
    <w:p w14:paraId="3FCEE335" w14:textId="77777777" w:rsidR="00AA7EAC" w:rsidRDefault="00AA7EAC" w:rsidP="002C7CE7">
      <w:pPr>
        <w:pStyle w:val="Loendilik"/>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taotlemine;</w:t>
      </w:r>
    </w:p>
    <w:p w14:paraId="7EEF37D3" w14:textId="77777777" w:rsidR="00AA7EAC" w:rsidRDefault="00AA7EAC" w:rsidP="002C7CE7">
      <w:pPr>
        <w:pStyle w:val="Loendilik"/>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Taotluste menetlemine;</w:t>
      </w:r>
    </w:p>
    <w:p w14:paraId="3A3D961C" w14:textId="77777777" w:rsidR="00AA7EAC" w:rsidRDefault="00AA7EAC" w:rsidP="002C7CE7">
      <w:pPr>
        <w:pStyle w:val="Loendilik"/>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Taotluse rahuldamise otsuse muutmine ja kehtetuks tunnistamine;</w:t>
      </w:r>
    </w:p>
    <w:p w14:paraId="67B47EC5" w14:textId="77777777" w:rsidR="00AA7EAC" w:rsidRDefault="00AA7EAC" w:rsidP="002C7CE7">
      <w:pPr>
        <w:pStyle w:val="Loendilik"/>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saaja, partneri ja rakendusüksuse õigused ja kohustused;</w:t>
      </w:r>
    </w:p>
    <w:p w14:paraId="12703A2A" w14:textId="77777777" w:rsidR="00AA7EAC" w:rsidRDefault="00AA7EAC" w:rsidP="002C7CE7">
      <w:pPr>
        <w:pStyle w:val="Loendilik"/>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Aruannete esitamine;</w:t>
      </w:r>
    </w:p>
    <w:p w14:paraId="767414A0" w14:textId="77777777" w:rsidR="00AA7EAC" w:rsidRDefault="00AA7EAC" w:rsidP="002C7CE7">
      <w:pPr>
        <w:pStyle w:val="Loendilik"/>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maksmise tingimused;</w:t>
      </w:r>
    </w:p>
    <w:p w14:paraId="5E48473E" w14:textId="77777777" w:rsidR="00AA7EAC" w:rsidRDefault="00AA7EAC" w:rsidP="002C7CE7">
      <w:pPr>
        <w:pStyle w:val="Loendilik"/>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Finantskorrektsioonid ja vaided.</w:t>
      </w:r>
    </w:p>
    <w:p w14:paraId="15E1FEF3" w14:textId="77777777" w:rsidR="00AE0C67" w:rsidRDefault="00AE0C67" w:rsidP="002C7CE7">
      <w:pPr>
        <w:spacing w:after="0" w:line="240" w:lineRule="auto"/>
        <w:jc w:val="both"/>
        <w:rPr>
          <w:rFonts w:ascii="Times New Roman" w:hAnsi="Times New Roman" w:cs="Times New Roman"/>
          <w:sz w:val="24"/>
          <w:szCs w:val="24"/>
        </w:rPr>
      </w:pPr>
    </w:p>
    <w:p w14:paraId="19FE798F" w14:textId="66770B72" w:rsidR="00AE0C67" w:rsidRPr="002E1A4E" w:rsidRDefault="002E1A4E" w:rsidP="002E1A4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AE0C67" w:rsidRPr="002E1A4E">
        <w:rPr>
          <w:rFonts w:ascii="Times New Roman" w:hAnsi="Times New Roman" w:cs="Times New Roman"/>
          <w:b/>
          <w:bCs/>
          <w:sz w:val="24"/>
          <w:szCs w:val="24"/>
        </w:rPr>
        <w:t>peatükk. Üldsätted</w:t>
      </w:r>
    </w:p>
    <w:p w14:paraId="584FFE19" w14:textId="77777777" w:rsidR="002C7CE7" w:rsidRPr="005A4ED3" w:rsidRDefault="002C7CE7" w:rsidP="002C7CE7">
      <w:pPr>
        <w:pStyle w:val="Loendilik"/>
        <w:spacing w:after="0" w:line="240" w:lineRule="auto"/>
        <w:jc w:val="both"/>
        <w:rPr>
          <w:rFonts w:ascii="Times New Roman" w:hAnsi="Times New Roman" w:cs="Times New Roman"/>
          <w:b/>
          <w:bCs/>
          <w:sz w:val="24"/>
          <w:szCs w:val="24"/>
        </w:rPr>
      </w:pPr>
    </w:p>
    <w:p w14:paraId="528A2F27" w14:textId="2F068447" w:rsidR="00AE0C67" w:rsidRPr="005A4ED3" w:rsidRDefault="00AE0C67" w:rsidP="002C7CE7">
      <w:pPr>
        <w:spacing w:after="0" w:line="240" w:lineRule="auto"/>
        <w:jc w:val="both"/>
        <w:rPr>
          <w:rFonts w:ascii="Times New Roman" w:hAnsi="Times New Roman" w:cs="Times New Roman"/>
          <w:sz w:val="24"/>
          <w:szCs w:val="24"/>
        </w:rPr>
      </w:pPr>
      <w:r w:rsidRPr="005A4ED3">
        <w:rPr>
          <w:rFonts w:ascii="Times New Roman" w:hAnsi="Times New Roman" w:cs="Times New Roman"/>
          <w:sz w:val="24"/>
          <w:szCs w:val="24"/>
        </w:rPr>
        <w:t>Eelnõu 1. peatükis kirjeldatakse eelnõu reguleerimisala, toetuse andmise eesmärk</w:t>
      </w:r>
      <w:r w:rsidR="003561B4">
        <w:rPr>
          <w:rFonts w:ascii="Times New Roman" w:hAnsi="Times New Roman" w:cs="Times New Roman"/>
          <w:sz w:val="24"/>
          <w:szCs w:val="24"/>
        </w:rPr>
        <w:t>i</w:t>
      </w:r>
      <w:r w:rsidRPr="005A4ED3">
        <w:rPr>
          <w:rFonts w:ascii="Times New Roman" w:hAnsi="Times New Roman" w:cs="Times New Roman"/>
          <w:sz w:val="24"/>
          <w:szCs w:val="24"/>
        </w:rPr>
        <w:t>, tulemus</w:t>
      </w:r>
      <w:r w:rsidR="003561B4">
        <w:rPr>
          <w:rFonts w:ascii="Times New Roman" w:hAnsi="Times New Roman" w:cs="Times New Roman"/>
          <w:sz w:val="24"/>
          <w:szCs w:val="24"/>
        </w:rPr>
        <w:t>t, indikaatoreid</w:t>
      </w:r>
      <w:r w:rsidRPr="005A4ED3">
        <w:rPr>
          <w:rFonts w:ascii="Times New Roman" w:hAnsi="Times New Roman" w:cs="Times New Roman"/>
          <w:sz w:val="24"/>
          <w:szCs w:val="24"/>
        </w:rPr>
        <w:t xml:space="preserve"> ja </w:t>
      </w:r>
      <w:r w:rsidRPr="005A4ED3">
        <w:rPr>
          <w:rFonts w:ascii="Times New Roman" w:eastAsia="Times New Roman" w:hAnsi="Times New Roman" w:cs="Times New Roman"/>
          <w:bCs/>
          <w:iCs/>
          <w:sz w:val="24"/>
          <w:szCs w:val="24"/>
          <w:lang w:eastAsia="et-EE"/>
        </w:rPr>
        <w:t>strateegia „Eesti 2035“</w:t>
      </w:r>
      <w:r w:rsidR="00837F04">
        <w:rPr>
          <w:rFonts w:ascii="Times New Roman" w:eastAsia="Times New Roman" w:hAnsi="Times New Roman" w:cs="Times New Roman"/>
          <w:bCs/>
          <w:iCs/>
          <w:sz w:val="24"/>
          <w:szCs w:val="24"/>
          <w:lang w:eastAsia="et-EE"/>
        </w:rPr>
        <w:t xml:space="preserve"> </w:t>
      </w:r>
      <w:r w:rsidRPr="005A4ED3">
        <w:rPr>
          <w:rFonts w:ascii="Times New Roman" w:eastAsia="Times New Roman" w:hAnsi="Times New Roman" w:cs="Times New Roman"/>
          <w:bCs/>
          <w:iCs/>
          <w:sz w:val="24"/>
          <w:szCs w:val="24"/>
          <w:lang w:eastAsia="et-EE"/>
        </w:rPr>
        <w:t>sihtidesse ja aluspõhimõtetesse panustami</w:t>
      </w:r>
      <w:r w:rsidR="00085E60">
        <w:rPr>
          <w:rFonts w:ascii="Times New Roman" w:eastAsia="Times New Roman" w:hAnsi="Times New Roman" w:cs="Times New Roman"/>
          <w:bCs/>
          <w:iCs/>
          <w:sz w:val="24"/>
          <w:szCs w:val="24"/>
          <w:lang w:eastAsia="et-EE"/>
        </w:rPr>
        <w:t>st</w:t>
      </w:r>
      <w:r w:rsidRPr="005A4ED3">
        <w:rPr>
          <w:rFonts w:ascii="Times New Roman" w:hAnsi="Times New Roman" w:cs="Times New Roman"/>
          <w:sz w:val="24"/>
          <w:szCs w:val="24"/>
        </w:rPr>
        <w:t>. Samuti nimetatakse rakendusüksus ja -asutus.</w:t>
      </w:r>
    </w:p>
    <w:p w14:paraId="57A141B7" w14:textId="77777777" w:rsidR="00085E60" w:rsidRDefault="00085E60" w:rsidP="002C7CE7">
      <w:pPr>
        <w:spacing w:after="0" w:line="240" w:lineRule="auto"/>
        <w:jc w:val="both"/>
        <w:rPr>
          <w:rFonts w:ascii="Times New Roman" w:hAnsi="Times New Roman" w:cs="Times New Roman"/>
          <w:sz w:val="24"/>
          <w:szCs w:val="24"/>
          <w:u w:val="single"/>
        </w:rPr>
      </w:pPr>
    </w:p>
    <w:p w14:paraId="653FB8DD" w14:textId="592E1324" w:rsidR="0090663A" w:rsidRPr="0090663A" w:rsidRDefault="00A2140F" w:rsidP="002C7CE7">
      <w:pPr>
        <w:spacing w:after="0" w:line="240" w:lineRule="auto"/>
        <w:jc w:val="both"/>
        <w:rPr>
          <w:rFonts w:ascii="Times New Roman" w:hAnsi="Times New Roman" w:cs="Times New Roman"/>
          <w:sz w:val="24"/>
          <w:szCs w:val="24"/>
        </w:rPr>
      </w:pPr>
      <w:r w:rsidRPr="005A4ED3">
        <w:rPr>
          <w:rFonts w:ascii="Times New Roman" w:hAnsi="Times New Roman" w:cs="Times New Roman"/>
          <w:sz w:val="24"/>
          <w:szCs w:val="24"/>
          <w:u w:val="single"/>
        </w:rPr>
        <w:t xml:space="preserve">Eelnõu </w:t>
      </w:r>
      <w:r w:rsidRPr="000733D7">
        <w:rPr>
          <w:rFonts w:ascii="Times New Roman" w:hAnsi="Times New Roman" w:cs="Times New Roman"/>
          <w:sz w:val="24"/>
          <w:szCs w:val="24"/>
          <w:u w:val="single"/>
        </w:rPr>
        <w:t xml:space="preserve">§ 1 </w:t>
      </w:r>
      <w:r w:rsidR="0090663A" w:rsidRPr="000733D7">
        <w:rPr>
          <w:rFonts w:ascii="Times New Roman" w:hAnsi="Times New Roman" w:cs="Times New Roman"/>
          <w:sz w:val="24"/>
          <w:szCs w:val="24"/>
          <w:u w:val="single"/>
        </w:rPr>
        <w:t>lõike 1</w:t>
      </w:r>
      <w:r w:rsidR="0090663A">
        <w:rPr>
          <w:rFonts w:ascii="Times New Roman" w:hAnsi="Times New Roman" w:cs="Times New Roman"/>
          <w:sz w:val="24"/>
          <w:szCs w:val="24"/>
        </w:rPr>
        <w:t xml:space="preserve"> kohaselt </w:t>
      </w:r>
      <w:r w:rsidR="0090663A" w:rsidRPr="00A12204">
        <w:rPr>
          <w:rFonts w:ascii="Times New Roman" w:hAnsi="Times New Roman"/>
          <w:color w:val="000000" w:themeColor="text1"/>
          <w:sz w:val="24"/>
        </w:rPr>
        <w:t xml:space="preserve">reguleeritakse </w:t>
      </w:r>
      <w:r w:rsidR="000733D7">
        <w:rPr>
          <w:rFonts w:ascii="Times New Roman" w:hAnsi="Times New Roman"/>
          <w:color w:val="000000" w:themeColor="text1"/>
          <w:sz w:val="24"/>
        </w:rPr>
        <w:t xml:space="preserve">määrusega </w:t>
      </w:r>
      <w:r w:rsidR="0090663A" w:rsidRPr="00A12204">
        <w:rPr>
          <w:rFonts w:ascii="Times New Roman" w:hAnsi="Times New Roman"/>
          <w:color w:val="000000" w:themeColor="text1"/>
          <w:sz w:val="24"/>
        </w:rPr>
        <w:t>tulemusvaldkonna „Tõhus riik“ r</w:t>
      </w:r>
      <w:r w:rsidR="0090663A">
        <w:rPr>
          <w:rFonts w:ascii="Times New Roman" w:eastAsia="Times New Roman" w:hAnsi="Times New Roman" w:cs="Times New Roman"/>
          <w:sz w:val="24"/>
          <w:szCs w:val="24"/>
          <w:lang w:eastAsia="et-EE"/>
        </w:rPr>
        <w:t xml:space="preserve">egionaalpoliitika programmi </w:t>
      </w:r>
      <w:r w:rsidR="0090663A" w:rsidRPr="00295C73">
        <w:rPr>
          <w:rFonts w:ascii="Times New Roman" w:eastAsia="Times New Roman" w:hAnsi="Times New Roman" w:cs="Times New Roman"/>
          <w:sz w:val="24"/>
          <w:szCs w:val="24"/>
          <w:lang w:eastAsia="et-EE"/>
        </w:rPr>
        <w:t xml:space="preserve">meetme </w:t>
      </w:r>
      <w:r w:rsidR="0090663A">
        <w:rPr>
          <w:rFonts w:ascii="Times New Roman" w:eastAsia="Times New Roman" w:hAnsi="Times New Roman" w:cs="Times New Roman"/>
          <w:sz w:val="24"/>
          <w:szCs w:val="24"/>
          <w:lang w:eastAsia="et-EE"/>
        </w:rPr>
        <w:t>„R</w:t>
      </w:r>
      <w:r w:rsidR="0090663A" w:rsidRPr="00295C73">
        <w:rPr>
          <w:rFonts w:ascii="Times New Roman" w:eastAsia="Times New Roman" w:hAnsi="Times New Roman" w:cs="Times New Roman"/>
          <w:sz w:val="24"/>
          <w:szCs w:val="24"/>
          <w:lang w:eastAsia="et-EE"/>
        </w:rPr>
        <w:t>egionaalareng</w:t>
      </w:r>
      <w:r w:rsidR="0090663A">
        <w:rPr>
          <w:rFonts w:ascii="Times New Roman" w:eastAsia="Times New Roman" w:hAnsi="Times New Roman" w:cs="Times New Roman"/>
          <w:sz w:val="24"/>
          <w:szCs w:val="24"/>
          <w:lang w:eastAsia="et-EE"/>
        </w:rPr>
        <w:t>“</w:t>
      </w:r>
      <w:r w:rsidR="0090663A" w:rsidRPr="00295C73">
        <w:rPr>
          <w:rFonts w:ascii="Times New Roman" w:eastAsia="Times New Roman" w:hAnsi="Times New Roman" w:cs="Times New Roman"/>
          <w:sz w:val="24"/>
          <w:szCs w:val="24"/>
          <w:lang w:eastAsia="et-EE"/>
        </w:rPr>
        <w:t xml:space="preserve"> tegevus</w:t>
      </w:r>
      <w:r w:rsidR="0090663A">
        <w:rPr>
          <w:rFonts w:ascii="Times New Roman" w:eastAsia="Times New Roman" w:hAnsi="Times New Roman" w:cs="Times New Roman"/>
          <w:sz w:val="24"/>
          <w:szCs w:val="24"/>
          <w:lang w:eastAsia="et-EE"/>
        </w:rPr>
        <w:t>e</w:t>
      </w:r>
      <w:r w:rsidR="0090663A" w:rsidRPr="00295C73">
        <w:rPr>
          <w:rFonts w:ascii="Times New Roman" w:eastAsia="Times New Roman" w:hAnsi="Times New Roman" w:cs="Times New Roman"/>
          <w:sz w:val="24"/>
          <w:szCs w:val="24"/>
          <w:lang w:eastAsia="et-EE"/>
        </w:rPr>
        <w:t xml:space="preserve"> „</w:t>
      </w:r>
      <w:r w:rsidR="0090663A" w:rsidRPr="007A4C44">
        <w:rPr>
          <w:rFonts w:ascii="Times New Roman" w:hAnsi="Times New Roman" w:cs="Times New Roman"/>
          <w:bCs/>
          <w:sz w:val="24"/>
          <w:szCs w:val="24"/>
        </w:rPr>
        <w:t>Regionaalpoliitika, piirkondade ja piiriülese koostöö areng</w:t>
      </w:r>
      <w:r w:rsidR="0090663A" w:rsidRPr="00295C73">
        <w:rPr>
          <w:rFonts w:ascii="Times New Roman" w:eastAsia="Times New Roman" w:hAnsi="Times New Roman" w:cs="Times New Roman"/>
          <w:sz w:val="24"/>
          <w:szCs w:val="24"/>
          <w:lang w:eastAsia="et-EE"/>
        </w:rPr>
        <w:t xml:space="preserve">“, </w:t>
      </w:r>
      <w:r w:rsidR="0090663A">
        <w:rPr>
          <w:rFonts w:ascii="Times New Roman" w:eastAsia="Times New Roman" w:hAnsi="Times New Roman" w:cs="Times New Roman"/>
          <w:sz w:val="24"/>
          <w:szCs w:val="24"/>
          <w:lang w:eastAsia="et-EE"/>
        </w:rPr>
        <w:t>tulemuste saavutamiseks toetuse andmise tingimusi.</w:t>
      </w:r>
    </w:p>
    <w:p w14:paraId="21418A4B" w14:textId="609F880C" w:rsidR="0090663A" w:rsidRDefault="0090663A"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5A4ED3">
        <w:rPr>
          <w:rFonts w:ascii="Times New Roman" w:hAnsi="Times New Roman" w:cs="Times New Roman"/>
          <w:sz w:val="24"/>
          <w:szCs w:val="24"/>
        </w:rPr>
        <w:t xml:space="preserve">eetme kujundamisel </w:t>
      </w:r>
      <w:r>
        <w:rPr>
          <w:rFonts w:ascii="Times New Roman" w:hAnsi="Times New Roman" w:cs="Times New Roman"/>
          <w:sz w:val="24"/>
          <w:szCs w:val="24"/>
        </w:rPr>
        <w:t xml:space="preserve">on lähtutud </w:t>
      </w:r>
      <w:r w:rsidRPr="005A4ED3">
        <w:rPr>
          <w:rFonts w:ascii="Times New Roman" w:hAnsi="Times New Roman" w:cs="Times New Roman"/>
          <w:sz w:val="24"/>
          <w:szCs w:val="24"/>
        </w:rPr>
        <w:t>ka riigieelarve suunamise aluseks</w:t>
      </w:r>
      <w:r>
        <w:rPr>
          <w:rFonts w:ascii="Times New Roman" w:hAnsi="Times New Roman" w:cs="Times New Roman"/>
          <w:sz w:val="24"/>
          <w:szCs w:val="24"/>
        </w:rPr>
        <w:t xml:space="preserve"> </w:t>
      </w:r>
      <w:r w:rsidRPr="005A4ED3">
        <w:rPr>
          <w:rFonts w:ascii="Times New Roman" w:hAnsi="Times New Roman" w:cs="Times New Roman"/>
          <w:sz w:val="24"/>
          <w:szCs w:val="24"/>
        </w:rPr>
        <w:t xml:space="preserve">olevast regionaalpoliitika programmist. </w:t>
      </w:r>
      <w:r w:rsidR="001E6EF6">
        <w:rPr>
          <w:rFonts w:ascii="Times New Roman" w:hAnsi="Times New Roman" w:cs="Times New Roman"/>
          <w:sz w:val="24"/>
          <w:szCs w:val="24"/>
        </w:rPr>
        <w:t>Sekkumine</w:t>
      </w:r>
      <w:r w:rsidR="001E6EF6" w:rsidRPr="005A4ED3">
        <w:rPr>
          <w:rFonts w:ascii="Times New Roman" w:hAnsi="Times New Roman" w:cs="Times New Roman"/>
          <w:sz w:val="24"/>
          <w:szCs w:val="24"/>
        </w:rPr>
        <w:t xml:space="preserve"> </w:t>
      </w:r>
      <w:r w:rsidRPr="005A4ED3">
        <w:rPr>
          <w:rFonts w:ascii="Times New Roman" w:hAnsi="Times New Roman" w:cs="Times New Roman"/>
          <w:sz w:val="24"/>
          <w:szCs w:val="24"/>
        </w:rPr>
        <w:t>on kujundatud silmas pidades</w:t>
      </w:r>
      <w:r>
        <w:rPr>
          <w:rFonts w:ascii="Times New Roman" w:hAnsi="Times New Roman" w:cs="Times New Roman"/>
          <w:sz w:val="24"/>
          <w:szCs w:val="24"/>
        </w:rPr>
        <w:t xml:space="preserve"> </w:t>
      </w:r>
      <w:r w:rsidRPr="005A4ED3">
        <w:rPr>
          <w:rFonts w:ascii="Times New Roman" w:hAnsi="Times New Roman" w:cs="Times New Roman"/>
          <w:sz w:val="24"/>
          <w:szCs w:val="24"/>
        </w:rPr>
        <w:t>panust järgmistesse eesmärkidesse ja mõõdikutesse:</w:t>
      </w:r>
    </w:p>
    <w:p w14:paraId="6A63157E" w14:textId="100521E9" w:rsidR="0090663A" w:rsidRPr="005A4ED3" w:rsidRDefault="0090663A"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00129">
        <w:rPr>
          <w:rFonts w:ascii="Times New Roman" w:hAnsi="Times New Roman" w:cs="Times New Roman"/>
          <w:sz w:val="24"/>
          <w:szCs w:val="24"/>
        </w:rPr>
        <w:t>p</w:t>
      </w:r>
      <w:r w:rsidRPr="005A4ED3">
        <w:rPr>
          <w:rFonts w:ascii="Times New Roman" w:hAnsi="Times New Roman" w:cs="Times New Roman"/>
          <w:sz w:val="24"/>
          <w:szCs w:val="24"/>
        </w:rPr>
        <w:t>rogrammi tasandi eesmärk: Inimestel on kõikjal Eestis kättesaadavad tasuvad</w:t>
      </w:r>
      <w:r>
        <w:rPr>
          <w:rFonts w:ascii="Times New Roman" w:hAnsi="Times New Roman" w:cs="Times New Roman"/>
          <w:sz w:val="24"/>
          <w:szCs w:val="24"/>
        </w:rPr>
        <w:t xml:space="preserve"> </w:t>
      </w:r>
      <w:r w:rsidRPr="005A4ED3">
        <w:rPr>
          <w:rFonts w:ascii="Times New Roman" w:hAnsi="Times New Roman" w:cs="Times New Roman"/>
          <w:sz w:val="24"/>
          <w:szCs w:val="24"/>
        </w:rPr>
        <w:t>töökohad, kvaliteetsed teenused ja meeldiv elukeskkond;</w:t>
      </w:r>
    </w:p>
    <w:p w14:paraId="763C7017" w14:textId="16D3FFFA" w:rsidR="0090663A" w:rsidRDefault="0090663A"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A4ED3">
        <w:rPr>
          <w:rFonts w:ascii="Times New Roman" w:hAnsi="Times New Roman" w:cs="Times New Roman"/>
          <w:sz w:val="24"/>
          <w:szCs w:val="24"/>
        </w:rPr>
        <w:t xml:space="preserve"> </w:t>
      </w:r>
      <w:r w:rsidR="00B00129">
        <w:rPr>
          <w:rFonts w:ascii="Times New Roman" w:hAnsi="Times New Roman" w:cs="Times New Roman"/>
          <w:sz w:val="24"/>
          <w:szCs w:val="24"/>
        </w:rPr>
        <w:t>p</w:t>
      </w:r>
      <w:r w:rsidRPr="005A4ED3">
        <w:rPr>
          <w:rFonts w:ascii="Times New Roman" w:hAnsi="Times New Roman" w:cs="Times New Roman"/>
          <w:sz w:val="24"/>
          <w:szCs w:val="24"/>
        </w:rPr>
        <w:t>rogrammi tasandi mõõdikud: Harju maakonna elanike osakaal Eesti rahvaarvust</w:t>
      </w:r>
      <w:r>
        <w:rPr>
          <w:rFonts w:ascii="Times New Roman" w:hAnsi="Times New Roman" w:cs="Times New Roman"/>
          <w:sz w:val="24"/>
          <w:szCs w:val="24"/>
        </w:rPr>
        <w:t xml:space="preserve"> </w:t>
      </w:r>
      <w:r w:rsidRPr="005A4ED3">
        <w:rPr>
          <w:rFonts w:ascii="Times New Roman" w:hAnsi="Times New Roman" w:cs="Times New Roman"/>
          <w:sz w:val="24"/>
          <w:szCs w:val="24"/>
        </w:rPr>
        <w:t>(%), väljaspool Harju maakonda loodud SKP osakaal Eesti SKPst (%),</w:t>
      </w:r>
      <w:r>
        <w:rPr>
          <w:rFonts w:ascii="Times New Roman" w:hAnsi="Times New Roman" w:cs="Times New Roman"/>
          <w:sz w:val="24"/>
          <w:szCs w:val="24"/>
        </w:rPr>
        <w:t xml:space="preserve"> </w:t>
      </w:r>
      <w:r w:rsidRPr="005A4ED3">
        <w:rPr>
          <w:rFonts w:ascii="Times New Roman" w:hAnsi="Times New Roman" w:cs="Times New Roman"/>
          <w:sz w:val="24"/>
          <w:szCs w:val="24"/>
        </w:rPr>
        <w:t>elukeskkonnaga rahulolu Eestis ja selle piirkondlikud erinevused.</w:t>
      </w:r>
    </w:p>
    <w:p w14:paraId="5E0FD251" w14:textId="607EF45F" w:rsidR="003A15AD" w:rsidRDefault="003A15AD" w:rsidP="002C7CE7">
      <w:pPr>
        <w:spacing w:after="0" w:line="240" w:lineRule="auto"/>
        <w:jc w:val="both"/>
        <w:rPr>
          <w:rFonts w:ascii="Times New Roman" w:hAnsi="Times New Roman" w:cs="Times New Roman"/>
          <w:sz w:val="24"/>
          <w:szCs w:val="24"/>
        </w:rPr>
      </w:pPr>
    </w:p>
    <w:p w14:paraId="0171BD47" w14:textId="5473692F" w:rsidR="003A15AD" w:rsidRPr="005A4ED3" w:rsidRDefault="003A15AD" w:rsidP="003A15AD">
      <w:pPr>
        <w:spacing w:after="0" w:line="240" w:lineRule="auto"/>
        <w:jc w:val="both"/>
        <w:rPr>
          <w:rFonts w:ascii="Times New Roman" w:hAnsi="Times New Roman" w:cs="Times New Roman"/>
          <w:sz w:val="24"/>
          <w:szCs w:val="24"/>
        </w:rPr>
      </w:pPr>
      <w:r w:rsidRPr="003A15AD">
        <w:rPr>
          <w:rFonts w:ascii="Times New Roman" w:hAnsi="Times New Roman" w:cs="Times New Roman"/>
          <w:sz w:val="24"/>
          <w:szCs w:val="24"/>
        </w:rPr>
        <w:t>Meetme eelarve on kokku 192 906 000 eurot, millest ELi toetuse osakaal on 70% ja millele lisandub riiklik kaasfinantseering 642 857 eurot ja toetuse saaja omafinantseering 82 031 143 eurot.</w:t>
      </w:r>
      <w:r>
        <w:rPr>
          <w:rFonts w:ascii="Times New Roman" w:hAnsi="Times New Roman" w:cs="Times New Roman"/>
          <w:sz w:val="24"/>
          <w:szCs w:val="24"/>
        </w:rPr>
        <w:t xml:space="preserve"> </w:t>
      </w:r>
      <w:r w:rsidR="0034501B" w:rsidRPr="0034501B">
        <w:rPr>
          <w:rFonts w:ascii="Times New Roman" w:hAnsi="Times New Roman" w:cs="Times New Roman"/>
          <w:sz w:val="24"/>
          <w:szCs w:val="24"/>
        </w:rPr>
        <w:t xml:space="preserve">Käesoleva </w:t>
      </w:r>
      <w:r w:rsidR="00046B9D">
        <w:rPr>
          <w:rFonts w:ascii="Times New Roman" w:hAnsi="Times New Roman" w:cs="Times New Roman"/>
          <w:sz w:val="24"/>
          <w:szCs w:val="24"/>
        </w:rPr>
        <w:t>toetuse andmise tingimuste eelnõu (</w:t>
      </w:r>
      <w:r w:rsidR="0034501B" w:rsidRPr="0034501B">
        <w:rPr>
          <w:rFonts w:ascii="Times New Roman" w:hAnsi="Times New Roman" w:cs="Times New Roman"/>
          <w:sz w:val="24"/>
          <w:szCs w:val="24"/>
        </w:rPr>
        <w:t>TAT</w:t>
      </w:r>
      <w:r w:rsidR="00046B9D">
        <w:rPr>
          <w:rFonts w:ascii="Times New Roman" w:hAnsi="Times New Roman" w:cs="Times New Roman"/>
          <w:sz w:val="24"/>
          <w:szCs w:val="24"/>
        </w:rPr>
        <w:t>)</w:t>
      </w:r>
      <w:r w:rsidR="0034501B" w:rsidRPr="0034501B">
        <w:rPr>
          <w:rFonts w:ascii="Times New Roman" w:hAnsi="Times New Roman" w:cs="Times New Roman"/>
          <w:sz w:val="24"/>
          <w:szCs w:val="24"/>
        </w:rPr>
        <w:t xml:space="preserve"> eelarve on  111 853 333 eurot, millest EL-i toetus on 83 890 000 ja millele lisandub toetuse saaja poolne omafinantseering 25% ehk 27 963 333 eurot.</w:t>
      </w:r>
    </w:p>
    <w:p w14:paraId="36FDA37E" w14:textId="77777777" w:rsidR="002C7CE7" w:rsidRDefault="002C7CE7" w:rsidP="002C7CE7">
      <w:pPr>
        <w:pStyle w:val="Loendilik"/>
        <w:spacing w:after="0" w:line="240" w:lineRule="auto"/>
        <w:ind w:left="0"/>
        <w:jc w:val="both"/>
        <w:rPr>
          <w:rFonts w:ascii="Times New Roman" w:hAnsi="Times New Roman" w:cs="Times New Roman"/>
          <w:sz w:val="24"/>
          <w:szCs w:val="24"/>
          <w:u w:val="single"/>
        </w:rPr>
      </w:pPr>
    </w:p>
    <w:p w14:paraId="2D7DAE73" w14:textId="4E8C0E41" w:rsidR="005D0AE3" w:rsidRDefault="00DD3D5C" w:rsidP="002C7CE7">
      <w:pPr>
        <w:spacing w:after="0" w:line="240" w:lineRule="auto"/>
        <w:jc w:val="both"/>
        <w:rPr>
          <w:rFonts w:ascii="Times New Roman" w:eastAsia="Times New Roman" w:hAnsi="Times New Roman" w:cs="Times New Roman"/>
          <w:sz w:val="24"/>
          <w:szCs w:val="24"/>
          <w:lang w:eastAsia="et-EE"/>
        </w:rPr>
      </w:pPr>
      <w:r w:rsidRPr="005A4ED3">
        <w:rPr>
          <w:rFonts w:ascii="Times New Roman" w:hAnsi="Times New Roman" w:cs="Times New Roman"/>
          <w:sz w:val="24"/>
          <w:szCs w:val="24"/>
          <w:u w:val="single"/>
        </w:rPr>
        <w:t xml:space="preserve">Eelnõu </w:t>
      </w:r>
      <w:r w:rsidRPr="000733D7">
        <w:rPr>
          <w:rFonts w:ascii="Times New Roman" w:hAnsi="Times New Roman" w:cs="Times New Roman"/>
          <w:sz w:val="24"/>
          <w:szCs w:val="24"/>
          <w:u w:val="single"/>
        </w:rPr>
        <w:t xml:space="preserve">§ 1 lõike </w:t>
      </w:r>
      <w:r>
        <w:rPr>
          <w:rFonts w:ascii="Times New Roman" w:hAnsi="Times New Roman" w:cs="Times New Roman"/>
          <w:sz w:val="24"/>
          <w:szCs w:val="24"/>
          <w:u w:val="single"/>
        </w:rPr>
        <w:t xml:space="preserve">3 </w:t>
      </w:r>
      <w:r w:rsidRPr="00DD3D5C">
        <w:rPr>
          <w:rFonts w:ascii="Times New Roman" w:hAnsi="Times New Roman" w:cs="Times New Roman"/>
          <w:sz w:val="24"/>
          <w:szCs w:val="24"/>
        </w:rPr>
        <w:t>kohaselt on m</w:t>
      </w:r>
      <w:r w:rsidR="005D0AE3" w:rsidRPr="005A4ED3">
        <w:rPr>
          <w:rFonts w:ascii="Times New Roman" w:eastAsia="Times New Roman" w:hAnsi="Times New Roman" w:cs="Times New Roman"/>
          <w:sz w:val="24"/>
          <w:szCs w:val="24"/>
          <w:lang w:eastAsia="et-EE"/>
        </w:rPr>
        <w:t>eetme sihtpiirkond on kogu Eesti territoorium, välja arvatud Harju maakond ja investeeringute sihtpiirkonnana Tartu linnapiirkond</w:t>
      </w:r>
      <w:r w:rsidR="005D0AE3">
        <w:rPr>
          <w:rFonts w:ascii="Times New Roman" w:eastAsia="Times New Roman" w:hAnsi="Times New Roman" w:cs="Times New Roman"/>
          <w:sz w:val="24"/>
          <w:szCs w:val="24"/>
          <w:lang w:eastAsia="et-EE"/>
        </w:rPr>
        <w:t>, mis</w:t>
      </w:r>
      <w:r w:rsidR="005D0AE3" w:rsidRPr="005D0AE3">
        <w:rPr>
          <w:rFonts w:ascii="Times New Roman" w:eastAsia="Times New Roman" w:hAnsi="Times New Roman" w:cs="Times New Roman"/>
          <w:sz w:val="24"/>
          <w:szCs w:val="24"/>
          <w:lang w:eastAsia="et-EE"/>
        </w:rPr>
        <w:t xml:space="preserve"> ei saa olla ka taotleja</w:t>
      </w:r>
      <w:r w:rsidR="00B00129">
        <w:rPr>
          <w:rFonts w:ascii="Times New Roman" w:eastAsia="Times New Roman" w:hAnsi="Times New Roman" w:cs="Times New Roman"/>
          <w:sz w:val="24"/>
          <w:szCs w:val="24"/>
          <w:lang w:eastAsia="et-EE"/>
        </w:rPr>
        <w:t>ks</w:t>
      </w:r>
      <w:r w:rsidR="005D0AE3">
        <w:rPr>
          <w:rFonts w:ascii="Times New Roman" w:eastAsia="Times New Roman" w:hAnsi="Times New Roman" w:cs="Times New Roman"/>
          <w:sz w:val="24"/>
          <w:szCs w:val="24"/>
          <w:lang w:eastAsia="et-EE"/>
        </w:rPr>
        <w:t xml:space="preserve">, kuid </w:t>
      </w:r>
      <w:r w:rsidR="005D0AE3" w:rsidRPr="005D0AE3">
        <w:rPr>
          <w:rFonts w:ascii="Times New Roman" w:eastAsia="Times New Roman" w:hAnsi="Times New Roman" w:cs="Times New Roman"/>
          <w:sz w:val="24"/>
          <w:szCs w:val="24"/>
          <w:lang w:eastAsia="et-EE"/>
        </w:rPr>
        <w:t xml:space="preserve">võib olla projekti partner ja </w:t>
      </w:r>
      <w:r w:rsidR="00B00129">
        <w:rPr>
          <w:rFonts w:ascii="Times New Roman" w:eastAsia="Times New Roman" w:hAnsi="Times New Roman" w:cs="Times New Roman"/>
          <w:sz w:val="24"/>
          <w:szCs w:val="24"/>
          <w:lang w:eastAsia="et-EE"/>
        </w:rPr>
        <w:t xml:space="preserve">samuti on lubatud </w:t>
      </w:r>
      <w:r w:rsidR="00B00129" w:rsidRPr="005D0AE3">
        <w:rPr>
          <w:rFonts w:ascii="Times New Roman" w:eastAsia="Times New Roman" w:hAnsi="Times New Roman" w:cs="Times New Roman"/>
          <w:sz w:val="24"/>
          <w:szCs w:val="24"/>
          <w:lang w:eastAsia="et-EE"/>
        </w:rPr>
        <w:t xml:space="preserve">ühistegevustena </w:t>
      </w:r>
      <w:r w:rsidR="00B00129">
        <w:rPr>
          <w:rFonts w:ascii="Times New Roman" w:eastAsia="Times New Roman" w:hAnsi="Times New Roman" w:cs="Times New Roman"/>
          <w:sz w:val="24"/>
          <w:szCs w:val="24"/>
          <w:lang w:eastAsia="et-EE"/>
        </w:rPr>
        <w:t>koos taotlejaga ellu viia</w:t>
      </w:r>
      <w:r w:rsidR="00B00129" w:rsidRPr="005D0AE3">
        <w:rPr>
          <w:rFonts w:ascii="Times New Roman" w:eastAsia="Times New Roman" w:hAnsi="Times New Roman" w:cs="Times New Roman"/>
          <w:sz w:val="24"/>
          <w:szCs w:val="24"/>
          <w:lang w:eastAsia="et-EE"/>
        </w:rPr>
        <w:t xml:space="preserve"> </w:t>
      </w:r>
      <w:r w:rsidR="005D0AE3" w:rsidRPr="005D0AE3">
        <w:rPr>
          <w:rFonts w:ascii="Times New Roman" w:eastAsia="Times New Roman" w:hAnsi="Times New Roman" w:cs="Times New Roman"/>
          <w:sz w:val="24"/>
          <w:szCs w:val="24"/>
          <w:lang w:eastAsia="et-EE"/>
        </w:rPr>
        <w:t>nn pehmeid tegevus</w:t>
      </w:r>
      <w:r w:rsidR="00A26F50">
        <w:rPr>
          <w:rFonts w:ascii="Times New Roman" w:eastAsia="Times New Roman" w:hAnsi="Times New Roman" w:cs="Times New Roman"/>
          <w:sz w:val="24"/>
          <w:szCs w:val="24"/>
          <w:lang w:eastAsia="et-EE"/>
        </w:rPr>
        <w:t>i</w:t>
      </w:r>
      <w:r w:rsidR="005D0AE3">
        <w:rPr>
          <w:rFonts w:ascii="Times New Roman" w:eastAsia="Times New Roman" w:hAnsi="Times New Roman" w:cs="Times New Roman"/>
          <w:sz w:val="24"/>
          <w:szCs w:val="24"/>
          <w:lang w:eastAsia="et-EE"/>
        </w:rPr>
        <w:t>.</w:t>
      </w:r>
      <w:r w:rsidR="00273343">
        <w:rPr>
          <w:rFonts w:ascii="Times New Roman" w:eastAsia="Times New Roman" w:hAnsi="Times New Roman" w:cs="Times New Roman"/>
          <w:sz w:val="24"/>
          <w:szCs w:val="24"/>
          <w:lang w:eastAsia="et-EE"/>
        </w:rPr>
        <w:t xml:space="preserve"> </w:t>
      </w:r>
    </w:p>
    <w:p w14:paraId="37F6ED30" w14:textId="77777777" w:rsidR="00B00129" w:rsidRDefault="00B00129" w:rsidP="002C7CE7">
      <w:pPr>
        <w:spacing w:after="0" w:line="240" w:lineRule="auto"/>
        <w:jc w:val="both"/>
        <w:rPr>
          <w:rFonts w:ascii="Times New Roman" w:eastAsia="Times New Roman" w:hAnsi="Times New Roman" w:cs="Times New Roman"/>
          <w:sz w:val="24"/>
          <w:szCs w:val="24"/>
          <w:lang w:eastAsia="et-EE"/>
        </w:rPr>
      </w:pPr>
    </w:p>
    <w:p w14:paraId="11E2395D" w14:textId="22A9731A" w:rsidR="00A26F50" w:rsidRPr="00A26F50" w:rsidRDefault="005D0AE3" w:rsidP="00D26890">
      <w:pPr>
        <w:jc w:val="both"/>
        <w:rPr>
          <w:rFonts w:ascii="Times New Roman" w:eastAsia="Times New Roman" w:hAnsi="Times New Roman" w:cs="Times New Roman"/>
          <w:sz w:val="24"/>
          <w:szCs w:val="24"/>
          <w:lang w:eastAsia="et-EE"/>
        </w:rPr>
      </w:pPr>
      <w:r w:rsidRPr="005D0AE3">
        <w:rPr>
          <w:rFonts w:ascii="Times New Roman" w:eastAsia="Times New Roman" w:hAnsi="Times New Roman" w:cs="Times New Roman"/>
          <w:sz w:val="24"/>
          <w:szCs w:val="24"/>
          <w:lang w:eastAsia="et-EE"/>
        </w:rPr>
        <w:lastRenderedPageBreak/>
        <w:t>Tartu linnapiirkonnana käsitatakse</w:t>
      </w:r>
      <w:r w:rsidR="00046B9D">
        <w:rPr>
          <w:rFonts w:ascii="Times New Roman" w:eastAsia="Times New Roman" w:hAnsi="Times New Roman" w:cs="Times New Roman"/>
          <w:sz w:val="24"/>
          <w:szCs w:val="24"/>
          <w:lang w:eastAsia="et-EE"/>
        </w:rPr>
        <w:t xml:space="preserve"> kooskõlas Tartu maakonna arengustrateegia eelnõuga</w:t>
      </w:r>
      <w:r w:rsidRPr="005D0AE3">
        <w:rPr>
          <w:rFonts w:ascii="Times New Roman" w:eastAsia="Times New Roman" w:hAnsi="Times New Roman" w:cs="Times New Roman"/>
          <w:sz w:val="24"/>
          <w:szCs w:val="24"/>
          <w:lang w:eastAsia="et-EE"/>
        </w:rPr>
        <w:t xml:space="preserve"> määruse tähenduses Tartu linna asustusüksusena, Märja alevikku, Luunja valla Lohkva küla, Veibri küla, Kambja valla Soinaste küla, Tõrvandi alevikku, Õssu küla, Ülenurme alevikku, Tartu valla Tila küla ja Vahi alevikku</w:t>
      </w:r>
      <w:r w:rsidR="00A26F50" w:rsidRPr="00A26F50">
        <w:rPr>
          <w:rFonts w:ascii="Times New Roman" w:eastAsia="Times New Roman" w:hAnsi="Times New Roman" w:cs="Times New Roman"/>
          <w:sz w:val="24"/>
          <w:szCs w:val="24"/>
          <w:lang w:eastAsia="et-EE"/>
        </w:rPr>
        <w:t>.</w:t>
      </w:r>
    </w:p>
    <w:p w14:paraId="67ECECDF" w14:textId="633324AD" w:rsidR="000B1005" w:rsidRDefault="000B1005"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Harjumaa on </w:t>
      </w:r>
      <w:r w:rsidR="00046B9D">
        <w:rPr>
          <w:rFonts w:ascii="Times New Roman" w:hAnsi="Times New Roman" w:cs="Times New Roman"/>
          <w:sz w:val="24"/>
          <w:szCs w:val="24"/>
        </w:rPr>
        <w:t xml:space="preserve">meetmest </w:t>
      </w:r>
      <w:r>
        <w:rPr>
          <w:rFonts w:ascii="Times New Roman" w:hAnsi="Times New Roman" w:cs="Times New Roman"/>
          <w:sz w:val="24"/>
          <w:szCs w:val="24"/>
        </w:rPr>
        <w:t>välistatud, kuna v</w:t>
      </w:r>
      <w:r w:rsidR="00A2140F" w:rsidRPr="005A4ED3">
        <w:rPr>
          <w:rFonts w:ascii="Times New Roman" w:hAnsi="Times New Roman" w:cs="Times New Roman"/>
          <w:sz w:val="24"/>
          <w:szCs w:val="24"/>
        </w:rPr>
        <w:t xml:space="preserve">õrreldes muude Eesti piirkondadega on Harjumaa </w:t>
      </w:r>
      <w:r w:rsidR="00046B9D">
        <w:rPr>
          <w:rFonts w:ascii="Times New Roman" w:hAnsi="Times New Roman" w:cs="Times New Roman"/>
          <w:sz w:val="24"/>
          <w:szCs w:val="24"/>
        </w:rPr>
        <w:t xml:space="preserve">sotsiaalmajanduslik areng </w:t>
      </w:r>
      <w:r w:rsidR="00A2140F" w:rsidRPr="005A4ED3">
        <w:rPr>
          <w:rFonts w:ascii="Times New Roman" w:hAnsi="Times New Roman" w:cs="Times New Roman"/>
          <w:sz w:val="24"/>
          <w:szCs w:val="24"/>
        </w:rPr>
        <w:t>oluliselt paremas seisus ega</w:t>
      </w:r>
      <w:r>
        <w:rPr>
          <w:rFonts w:ascii="Times New Roman" w:hAnsi="Times New Roman" w:cs="Times New Roman"/>
          <w:sz w:val="24"/>
          <w:szCs w:val="24"/>
        </w:rPr>
        <w:t xml:space="preserve"> </w:t>
      </w:r>
      <w:r w:rsidR="00A2140F" w:rsidRPr="005A4ED3">
        <w:rPr>
          <w:rFonts w:ascii="Times New Roman" w:hAnsi="Times New Roman" w:cs="Times New Roman"/>
          <w:sz w:val="24"/>
          <w:szCs w:val="24"/>
        </w:rPr>
        <w:t>vaja valdkondlike toetusmeetmete kõrval teiste piirkondadega samavõrra tuge</w:t>
      </w:r>
      <w:r>
        <w:rPr>
          <w:rFonts w:ascii="Times New Roman" w:hAnsi="Times New Roman" w:cs="Times New Roman"/>
          <w:sz w:val="24"/>
          <w:szCs w:val="24"/>
        </w:rPr>
        <w:t xml:space="preserve"> </w:t>
      </w:r>
      <w:r w:rsidR="00A2140F" w:rsidRPr="005A4ED3">
        <w:rPr>
          <w:rFonts w:ascii="Times New Roman" w:hAnsi="Times New Roman" w:cs="Times New Roman"/>
          <w:sz w:val="24"/>
          <w:szCs w:val="24"/>
        </w:rPr>
        <w:t>regionaalarengu meetmetest, mille keskseks eesmärgiks on piirkondlike arenguerisuste</w:t>
      </w:r>
      <w:r>
        <w:rPr>
          <w:rFonts w:ascii="Times New Roman" w:hAnsi="Times New Roman" w:cs="Times New Roman"/>
          <w:sz w:val="24"/>
          <w:szCs w:val="24"/>
        </w:rPr>
        <w:t xml:space="preserve"> </w:t>
      </w:r>
      <w:r w:rsidR="00A2140F" w:rsidRPr="005A4ED3">
        <w:rPr>
          <w:rFonts w:ascii="Times New Roman" w:hAnsi="Times New Roman" w:cs="Times New Roman"/>
          <w:sz w:val="24"/>
          <w:szCs w:val="24"/>
        </w:rPr>
        <w:t>vähendamine.</w:t>
      </w:r>
      <w:r>
        <w:rPr>
          <w:rFonts w:ascii="Times New Roman" w:hAnsi="Times New Roman" w:cs="Times New Roman"/>
          <w:sz w:val="24"/>
          <w:szCs w:val="24"/>
        </w:rPr>
        <w:t xml:space="preserve"> </w:t>
      </w:r>
    </w:p>
    <w:p w14:paraId="268D9FF0" w14:textId="77777777" w:rsidR="00B00129" w:rsidRDefault="00B00129" w:rsidP="002C7CE7">
      <w:pPr>
        <w:spacing w:after="0" w:line="240" w:lineRule="auto"/>
        <w:jc w:val="both"/>
        <w:rPr>
          <w:rFonts w:ascii="Times New Roman" w:hAnsi="Times New Roman" w:cs="Times New Roman"/>
          <w:sz w:val="24"/>
          <w:szCs w:val="24"/>
        </w:rPr>
      </w:pPr>
    </w:p>
    <w:p w14:paraId="4D91727C" w14:textId="74642C6F" w:rsidR="0038494A" w:rsidRDefault="00A2140F" w:rsidP="002C7CE7">
      <w:pPr>
        <w:spacing w:after="0" w:line="240" w:lineRule="auto"/>
        <w:jc w:val="both"/>
        <w:rPr>
          <w:rFonts w:ascii="Times New Roman" w:hAnsi="Times New Roman" w:cs="Times New Roman"/>
          <w:sz w:val="24"/>
          <w:szCs w:val="24"/>
        </w:rPr>
      </w:pPr>
      <w:r w:rsidRPr="005A4ED3">
        <w:rPr>
          <w:rFonts w:ascii="Times New Roman" w:hAnsi="Times New Roman" w:cs="Times New Roman"/>
          <w:sz w:val="24"/>
          <w:szCs w:val="24"/>
        </w:rPr>
        <w:t>2020. aastal loodi 66% kogulisandväärtusest Harjumaal ja maakonna edu ülejäänud riigi ees</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suurenes aastaga poole protsendipunkti võrra. Harjumaale järgnesid Tartumaa, mille osakaal</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SKP-s oli 11%. Väikseima osatähtsusega olid Hiiumaa ja Põlvamaa, kumbki moodustas SKP</w:t>
      </w:r>
      <w:r w:rsidR="00466A27">
        <w:rPr>
          <w:rFonts w:ascii="Times New Roman" w:hAnsi="Times New Roman" w:cs="Times New Roman"/>
          <w:sz w:val="24"/>
          <w:szCs w:val="24"/>
        </w:rPr>
        <w:t>-</w:t>
      </w:r>
      <w:r w:rsidRPr="005A4ED3">
        <w:rPr>
          <w:rFonts w:ascii="Times New Roman" w:hAnsi="Times New Roman" w:cs="Times New Roman"/>
          <w:sz w:val="24"/>
          <w:szCs w:val="24"/>
        </w:rPr>
        <w:t>st vähem kui protsendi.</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SKP elaniku kohta oli 2020. aastal 20 184 eurot. Suurim oli SKP elaniku kohta Harju</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maakonnas – 143% Eesti keskmisest. Järgnesid Tartu ja Lääne-Viru maakonnad, kus SKP</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elaniku kohta oli vastavalt 96% ning 64% Eesti keskmisest. Väikseim SKP elaniku kohta oli</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Põlva maakonnas (38%), järgnesid Valga (40%), Hiiu (40%) ja Võru maakond (42%).</w:t>
      </w:r>
    </w:p>
    <w:p w14:paraId="5A6CB2C2" w14:textId="0155383E" w:rsidR="0038494A" w:rsidRDefault="00A2140F" w:rsidP="002C7CE7">
      <w:pPr>
        <w:spacing w:after="0" w:line="240" w:lineRule="auto"/>
        <w:jc w:val="both"/>
        <w:rPr>
          <w:rFonts w:ascii="Times New Roman" w:hAnsi="Times New Roman" w:cs="Times New Roman"/>
          <w:sz w:val="24"/>
          <w:szCs w:val="24"/>
        </w:rPr>
      </w:pPr>
      <w:r w:rsidRPr="005A4ED3">
        <w:rPr>
          <w:rFonts w:ascii="Times New Roman" w:hAnsi="Times New Roman" w:cs="Times New Roman"/>
          <w:sz w:val="24"/>
          <w:szCs w:val="24"/>
        </w:rPr>
        <w:t>Enamuse Eesti piirkondade rahvastik väheneb ja vananeb, tuues kaasa kvalifitseeritud tööjõu</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puuduse ja kinnisvara madala väärtuse ning takistades kohalike ettevõtete juurdepääsu</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kapitalile, kes sooviksid investeerida toodete/teenuste lisandväärtuse suurendamisse. Need on</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väljakutsed, mida Harjumaal esineb vaid üksikutel äärealadel. Olukorras, kus kogu maakonna</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elanikele on kättesaadavad pealinnapiirkonna hea palgaga töökohad, enamikes maakonna</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kohalik</w:t>
      </w:r>
      <w:r w:rsidR="00B00129">
        <w:rPr>
          <w:rFonts w:ascii="Times New Roman" w:hAnsi="Times New Roman" w:cs="Times New Roman"/>
          <w:sz w:val="24"/>
          <w:szCs w:val="24"/>
        </w:rPr>
        <w:t xml:space="preserve">u </w:t>
      </w:r>
      <w:r w:rsidRPr="005A4ED3">
        <w:rPr>
          <w:rFonts w:ascii="Times New Roman" w:hAnsi="Times New Roman" w:cs="Times New Roman"/>
          <w:sz w:val="24"/>
          <w:szCs w:val="24"/>
        </w:rPr>
        <w:t>omavalitsus</w:t>
      </w:r>
      <w:r w:rsidR="00B00129">
        <w:rPr>
          <w:rFonts w:ascii="Times New Roman" w:hAnsi="Times New Roman" w:cs="Times New Roman"/>
          <w:sz w:val="24"/>
          <w:szCs w:val="24"/>
        </w:rPr>
        <w:t>e üksustest</w:t>
      </w:r>
      <w:r w:rsidRPr="005A4ED3">
        <w:rPr>
          <w:rFonts w:ascii="Times New Roman" w:hAnsi="Times New Roman" w:cs="Times New Roman"/>
          <w:sz w:val="24"/>
          <w:szCs w:val="24"/>
        </w:rPr>
        <w:t xml:space="preserve"> puuduvad erasektori investeeringuteks piirkonnast tulenevad</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turutõrked ning elanikkond on kiiresti kasvav, ei ole põhjendatud toetusmeetme rakendamine,</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millest toetatakse üksnes kogu maakonna territooriumi hõlmavaid koostööprojekte. Enamikul</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osal Harjumaast puudub vajadus sellest konkreetsest meetmest toetatavate tegevuste</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toetamiseks (ettevõtluskeskkonna piirkondlike turutõrgete ületamine, teenuste kohandamine</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 xml:space="preserve">kahaneva rahvastikuga). </w:t>
      </w:r>
    </w:p>
    <w:p w14:paraId="7269CD67" w14:textId="77777777" w:rsidR="00B00129" w:rsidRDefault="00B00129" w:rsidP="002C7CE7">
      <w:pPr>
        <w:spacing w:after="0" w:line="240" w:lineRule="auto"/>
        <w:jc w:val="both"/>
        <w:rPr>
          <w:rFonts w:ascii="Times New Roman" w:hAnsi="Times New Roman" w:cs="Times New Roman"/>
          <w:sz w:val="24"/>
          <w:szCs w:val="24"/>
        </w:rPr>
      </w:pPr>
    </w:p>
    <w:p w14:paraId="75298541" w14:textId="7F418780" w:rsidR="00A2140F" w:rsidRPr="005A4ED3" w:rsidRDefault="00A2140F" w:rsidP="002C7CE7">
      <w:pPr>
        <w:spacing w:after="0" w:line="240" w:lineRule="auto"/>
        <w:jc w:val="both"/>
        <w:rPr>
          <w:rFonts w:ascii="Times New Roman" w:hAnsi="Times New Roman" w:cs="Times New Roman"/>
          <w:sz w:val="24"/>
          <w:szCs w:val="24"/>
        </w:rPr>
      </w:pPr>
      <w:r w:rsidRPr="005A4ED3">
        <w:rPr>
          <w:rFonts w:ascii="Times New Roman" w:hAnsi="Times New Roman" w:cs="Times New Roman"/>
          <w:sz w:val="24"/>
          <w:szCs w:val="24"/>
        </w:rPr>
        <w:t>Arvestades piirkonniti erinevate arenguväljakutsetega</w:t>
      </w:r>
      <w:r w:rsidR="00837D2C">
        <w:rPr>
          <w:rFonts w:ascii="Times New Roman" w:hAnsi="Times New Roman" w:cs="Times New Roman"/>
          <w:sz w:val="24"/>
          <w:szCs w:val="24"/>
        </w:rPr>
        <w:t>,</w:t>
      </w:r>
      <w:r w:rsidRPr="005A4ED3">
        <w:rPr>
          <w:rFonts w:ascii="Times New Roman" w:hAnsi="Times New Roman" w:cs="Times New Roman"/>
          <w:sz w:val="24"/>
          <w:szCs w:val="24"/>
        </w:rPr>
        <w:t xml:space="preserve"> on uuel perioodil kavandatud suunata</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Harjumaale regionaalsetest, maakonna arengustrateegiatel tuginevatest toetusmeetmetest</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eelkõige toetusi säästva liikuvuse väljakutsete lahendamiseks ja kvaliteetsete avalike teenuste</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arendamiseks. Maakonna arengustrateegiatel tuginevate toetusmeetmete kogumaht 2021</w:t>
      </w:r>
      <w:r w:rsidR="00DF0699">
        <w:rPr>
          <w:rFonts w:ascii="Times New Roman" w:hAnsi="Times New Roman" w:cs="Times New Roman"/>
          <w:sz w:val="24"/>
          <w:szCs w:val="24"/>
        </w:rPr>
        <w:t>–</w:t>
      </w:r>
      <w:r w:rsidRPr="005A4ED3">
        <w:rPr>
          <w:rFonts w:ascii="Times New Roman" w:hAnsi="Times New Roman" w:cs="Times New Roman"/>
          <w:sz w:val="24"/>
          <w:szCs w:val="24"/>
        </w:rPr>
        <w:t>2027 ühtekuuluvuspoliitika rakenduskavas on 289 mln eurot, millest hinnanguliselt veerand</w:t>
      </w:r>
      <w:r w:rsidR="000B1005">
        <w:rPr>
          <w:rFonts w:ascii="Times New Roman" w:hAnsi="Times New Roman" w:cs="Times New Roman"/>
          <w:sz w:val="24"/>
          <w:szCs w:val="24"/>
        </w:rPr>
        <w:t xml:space="preserve"> </w:t>
      </w:r>
      <w:r w:rsidRPr="005A4ED3">
        <w:rPr>
          <w:rFonts w:ascii="Times New Roman" w:hAnsi="Times New Roman" w:cs="Times New Roman"/>
          <w:sz w:val="24"/>
          <w:szCs w:val="24"/>
        </w:rPr>
        <w:t>investeeritakse Harjumaale.</w:t>
      </w:r>
    </w:p>
    <w:p w14:paraId="71FCEFB5" w14:textId="77777777" w:rsidR="00DF0699" w:rsidRDefault="00DF0699" w:rsidP="002C7CE7">
      <w:pPr>
        <w:spacing w:after="0" w:line="240" w:lineRule="auto"/>
        <w:jc w:val="both"/>
        <w:rPr>
          <w:rFonts w:ascii="Times New Roman" w:hAnsi="Times New Roman" w:cs="Times New Roman"/>
          <w:sz w:val="24"/>
          <w:szCs w:val="24"/>
        </w:rPr>
      </w:pPr>
    </w:p>
    <w:p w14:paraId="29457D80" w14:textId="02DED782" w:rsidR="008E1956" w:rsidRDefault="008E1956" w:rsidP="002C7CE7">
      <w:pPr>
        <w:spacing w:after="0" w:line="240" w:lineRule="auto"/>
      </w:pPr>
      <w:r w:rsidRPr="00CC4C87">
        <w:rPr>
          <w:noProof/>
          <w:lang w:eastAsia="et-EE"/>
        </w:rPr>
        <w:lastRenderedPageBreak/>
        <w:drawing>
          <wp:inline distT="0" distB="0" distL="0" distR="0" wp14:anchorId="3200016A" wp14:editId="454302F1">
            <wp:extent cx="4857292" cy="3460526"/>
            <wp:effectExtent l="0" t="0" r="635" b="6985"/>
            <wp:docPr id="5" name="Pilt 5" descr="C:\Users\Tea.Treufeldt\Downloads\Maakondade ja suuremate linnade SKP,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Treufeldt\Downloads\Maakondade ja suuremate linnade SKP, 20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1205" cy="3491812"/>
                    </a:xfrm>
                    <a:prstGeom prst="rect">
                      <a:avLst/>
                    </a:prstGeom>
                    <a:noFill/>
                    <a:ln>
                      <a:noFill/>
                    </a:ln>
                  </pic:spPr>
                </pic:pic>
              </a:graphicData>
            </a:graphic>
          </wp:inline>
        </w:drawing>
      </w:r>
    </w:p>
    <w:p w14:paraId="6EC5ADD1" w14:textId="100CCEA4" w:rsidR="00E92C30" w:rsidRDefault="00E92C30" w:rsidP="002C7CE7">
      <w:pPr>
        <w:spacing w:after="0" w:line="240" w:lineRule="auto"/>
        <w:rPr>
          <w:rFonts w:ascii="Times New Roman" w:eastAsia="Times New Roman" w:hAnsi="Times New Roman" w:cs="Times New Roman"/>
          <w:b/>
          <w:bCs/>
          <w:sz w:val="24"/>
          <w:szCs w:val="24"/>
          <w:lang w:eastAsia="et-EE"/>
        </w:rPr>
      </w:pPr>
      <w:bookmarkStart w:id="0" w:name="_Hlk96532477"/>
    </w:p>
    <w:p w14:paraId="3FD0C142" w14:textId="49E9FBEA" w:rsidR="00E74F10" w:rsidRDefault="00E74F10" w:rsidP="00E74F10">
      <w:pPr>
        <w:pStyle w:val="Loendilik"/>
        <w:spacing w:after="0" w:line="240" w:lineRule="auto"/>
        <w:ind w:left="0"/>
        <w:jc w:val="both"/>
        <w:rPr>
          <w:rFonts w:ascii="Times New Roman" w:hAnsi="Times New Roman" w:cs="Times New Roman"/>
          <w:sz w:val="24"/>
          <w:szCs w:val="24"/>
          <w:u w:val="single"/>
        </w:rPr>
      </w:pPr>
      <w:r w:rsidRPr="005A4ED3">
        <w:rPr>
          <w:rFonts w:ascii="Times New Roman" w:hAnsi="Times New Roman" w:cs="Times New Roman"/>
          <w:sz w:val="24"/>
          <w:szCs w:val="24"/>
          <w:u w:val="single"/>
        </w:rPr>
        <w:t xml:space="preserve">Eelnõu </w:t>
      </w:r>
      <w:r w:rsidRPr="000733D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 lõike 4 ja 5 </w:t>
      </w:r>
      <w:r w:rsidRPr="000733D7">
        <w:rPr>
          <w:rFonts w:ascii="Times New Roman" w:hAnsi="Times New Roman" w:cs="Times New Roman"/>
          <w:sz w:val="24"/>
          <w:szCs w:val="24"/>
        </w:rPr>
        <w:t>kohaselt võib toetust anda</w:t>
      </w:r>
      <w:r>
        <w:rPr>
          <w:rFonts w:ascii="Times New Roman" w:hAnsi="Times New Roman" w:cs="Times New Roman"/>
          <w:sz w:val="24"/>
          <w:szCs w:val="24"/>
        </w:rPr>
        <w:t xml:space="preserve"> </w:t>
      </w:r>
      <w:r w:rsidR="00F16128">
        <w:rPr>
          <w:rFonts w:ascii="Times New Roman" w:hAnsi="Times New Roman" w:cs="Times New Roman"/>
          <w:sz w:val="24"/>
          <w:szCs w:val="24"/>
        </w:rPr>
        <w:t xml:space="preserve">ka </w:t>
      </w:r>
      <w:r>
        <w:rPr>
          <w:rFonts w:ascii="Times New Roman" w:hAnsi="Times New Roman" w:cs="Times New Roman"/>
          <w:sz w:val="24"/>
          <w:szCs w:val="24"/>
        </w:rPr>
        <w:t xml:space="preserve">riigiabina ja </w:t>
      </w:r>
      <w:r w:rsidRPr="000733D7">
        <w:rPr>
          <w:rFonts w:ascii="Times New Roman" w:hAnsi="Times New Roman" w:cs="Times New Roman"/>
          <w:sz w:val="24"/>
          <w:szCs w:val="24"/>
        </w:rPr>
        <w:t>vähese tähtsusega abina</w:t>
      </w:r>
      <w:r>
        <w:rPr>
          <w:rFonts w:ascii="Times New Roman" w:hAnsi="Times New Roman" w:cs="Times New Roman"/>
          <w:sz w:val="24"/>
          <w:szCs w:val="24"/>
        </w:rPr>
        <w:t>.</w:t>
      </w:r>
    </w:p>
    <w:p w14:paraId="4692D1AD" w14:textId="121DD614" w:rsidR="00E74F10" w:rsidRDefault="00E74F10" w:rsidP="00E74F10">
      <w:pPr>
        <w:pStyle w:val="Loendilik"/>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Toetust võib anda riigiabina, kui </w:t>
      </w:r>
      <w:r w:rsidRPr="00563AEC">
        <w:rPr>
          <w:rFonts w:ascii="Times New Roman" w:hAnsi="Times New Roman" w:cs="Times New Roman"/>
          <w:sz w:val="24"/>
          <w:szCs w:val="24"/>
        </w:rPr>
        <w:t xml:space="preserve">toetus on </w:t>
      </w:r>
      <w:r w:rsidRPr="003D36BC">
        <w:rPr>
          <w:rFonts w:ascii="Times New Roman" w:hAnsi="Times New Roman" w:cs="Times New Roman"/>
          <w:sz w:val="24"/>
          <w:szCs w:val="24"/>
        </w:rPr>
        <w:t>investeeringuteks ette nähtud regionaalabi, kohalikule taristule antav abi</w:t>
      </w:r>
      <w:r w:rsidRPr="00050B2C">
        <w:rPr>
          <w:rFonts w:ascii="Times New Roman" w:hAnsi="Times New Roman" w:cs="Times New Roman"/>
          <w:sz w:val="24"/>
          <w:szCs w:val="24"/>
        </w:rPr>
        <w:t xml:space="preserve">, </w:t>
      </w:r>
      <w:r w:rsidRPr="003D36BC">
        <w:rPr>
          <w:rFonts w:ascii="Times New Roman" w:eastAsia="Times New Roman" w:hAnsi="Times New Roman" w:cs="Times New Roman"/>
          <w:sz w:val="24"/>
          <w:szCs w:val="24"/>
          <w:lang w:eastAsia="et-EE"/>
        </w:rPr>
        <w:t>teadus- ja arendusprojektidele antav abi, investeeringuteks ette nähtud abi teadusuuringute taristule, innovatsiooni</w:t>
      </w:r>
      <w:r w:rsidR="00E42E5F">
        <w:rPr>
          <w:rFonts w:ascii="Times New Roman" w:eastAsia="Times New Roman" w:hAnsi="Times New Roman" w:cs="Times New Roman"/>
          <w:sz w:val="24"/>
          <w:szCs w:val="24"/>
          <w:lang w:eastAsia="et-EE"/>
        </w:rPr>
        <w:t xml:space="preserve"> </w:t>
      </w:r>
      <w:r w:rsidRPr="003D36BC">
        <w:rPr>
          <w:rFonts w:ascii="Times New Roman" w:eastAsia="Times New Roman" w:hAnsi="Times New Roman" w:cs="Times New Roman"/>
          <w:sz w:val="24"/>
          <w:szCs w:val="24"/>
          <w:lang w:eastAsia="et-EE"/>
        </w:rPr>
        <w:t>klastritele</w:t>
      </w:r>
      <w:r>
        <w:rPr>
          <w:rFonts w:ascii="Times New Roman" w:eastAsia="Times New Roman" w:hAnsi="Times New Roman" w:cs="Times New Roman"/>
          <w:sz w:val="24"/>
          <w:szCs w:val="24"/>
          <w:lang w:eastAsia="et-EE"/>
        </w:rPr>
        <w:t xml:space="preserve">, </w:t>
      </w:r>
      <w:r w:rsidRPr="007D5620">
        <w:rPr>
          <w:rFonts w:ascii="Times New Roman" w:eastAsia="Times New Roman" w:hAnsi="Times New Roman" w:cs="Times New Roman"/>
          <w:sz w:val="24"/>
          <w:szCs w:val="24"/>
        </w:rPr>
        <w:t xml:space="preserve">kultuuri edendamiseks ja kultuuripärandi säilitamiseks antav abi, </w:t>
      </w:r>
      <w:r w:rsidRPr="003073A1">
        <w:rPr>
          <w:rFonts w:ascii="Times New Roman" w:eastAsia="Times New Roman" w:hAnsi="Times New Roman" w:cs="Times New Roman"/>
          <w:sz w:val="24"/>
          <w:szCs w:val="24"/>
        </w:rPr>
        <w:t>spordi- ja mitmeotstarbelisele vaba aja veetmise taristule antav abi</w:t>
      </w:r>
      <w:r w:rsidRPr="003D36BC">
        <w:rPr>
          <w:rFonts w:ascii="Times New Roman" w:eastAsia="Times New Roman" w:hAnsi="Times New Roman" w:cs="Times New Roman"/>
          <w:sz w:val="24"/>
          <w:szCs w:val="24"/>
          <w:lang w:eastAsia="et-EE"/>
        </w:rPr>
        <w:t xml:space="preserve"> või kohalikule taristule antav abi </w:t>
      </w:r>
      <w:r w:rsidRPr="00050B2C">
        <w:rPr>
          <w:rFonts w:ascii="Times New Roman" w:hAnsi="Times New Roman" w:cs="Times New Roman"/>
          <w:sz w:val="24"/>
          <w:szCs w:val="24"/>
        </w:rPr>
        <w:t>Euroopa Komisjoni määruse (EL) nr 651/2014 Euroopa Liidu aluslepingu artiklite 107 ja 108 kohaldamise kohta, millega teatavat liiki abi tunnistatakse siseturuga kokku sobivaks (ELT L 187, 26.06.2014, lk</w:t>
      </w:r>
      <w:r w:rsidRPr="00BC7D47">
        <w:rPr>
          <w:rFonts w:ascii="Times New Roman" w:hAnsi="Times New Roman" w:cs="Times New Roman"/>
          <w:sz w:val="24"/>
          <w:szCs w:val="24"/>
        </w:rPr>
        <w:t xml:space="preserve"> 1–78), </w:t>
      </w:r>
      <w:r w:rsidRPr="00050B2C">
        <w:rPr>
          <w:rFonts w:ascii="Times New Roman" w:hAnsi="Times New Roman" w:cs="Times New Roman"/>
          <w:sz w:val="24"/>
          <w:szCs w:val="24"/>
        </w:rPr>
        <w:t xml:space="preserve">(edaspidi </w:t>
      </w:r>
      <w:r w:rsidRPr="00522697">
        <w:rPr>
          <w:rFonts w:ascii="Times New Roman" w:hAnsi="Times New Roman" w:cs="Times New Roman"/>
          <w:i/>
          <w:iCs/>
          <w:sz w:val="24"/>
          <w:szCs w:val="24"/>
        </w:rPr>
        <w:t>üldine grupierandi määrus</w:t>
      </w:r>
      <w:r w:rsidRPr="00050B2C">
        <w:rPr>
          <w:rFonts w:ascii="Times New Roman" w:hAnsi="Times New Roman" w:cs="Times New Roman"/>
          <w:sz w:val="24"/>
          <w:szCs w:val="24"/>
        </w:rPr>
        <w:t>), artikli</w:t>
      </w:r>
      <w:r w:rsidRPr="00BC7D47">
        <w:rPr>
          <w:rFonts w:ascii="Times New Roman" w:hAnsi="Times New Roman" w:cs="Times New Roman"/>
          <w:sz w:val="24"/>
          <w:szCs w:val="24"/>
        </w:rPr>
        <w:t xml:space="preserve"> </w:t>
      </w:r>
      <w:r w:rsidRPr="003D36BC">
        <w:rPr>
          <w:rFonts w:ascii="Times New Roman" w:hAnsi="Times New Roman" w:cs="Times New Roman"/>
          <w:sz w:val="24"/>
          <w:szCs w:val="24"/>
        </w:rPr>
        <w:t>14, 25, 26, 27</w:t>
      </w:r>
      <w:r>
        <w:rPr>
          <w:rFonts w:ascii="Times New Roman" w:hAnsi="Times New Roman" w:cs="Times New Roman"/>
          <w:sz w:val="24"/>
          <w:szCs w:val="24"/>
        </w:rPr>
        <w:t>, 53, 55 või 56</w:t>
      </w:r>
      <w:r w:rsidRPr="00563AEC">
        <w:rPr>
          <w:rFonts w:ascii="Times New Roman" w:hAnsi="Times New Roman" w:cs="Times New Roman"/>
          <w:sz w:val="24"/>
          <w:szCs w:val="24"/>
        </w:rPr>
        <w:t xml:space="preserve"> tähenduses, kohaldatakse toetuse andmisel nimetatud määruses ja konkurentsiseaduse §-s 34</w:t>
      </w:r>
      <w:r w:rsidRPr="004724CF">
        <w:rPr>
          <w:rFonts w:ascii="Times New Roman" w:hAnsi="Times New Roman" w:cs="Times New Roman"/>
          <w:sz w:val="24"/>
          <w:szCs w:val="24"/>
          <w:vertAlign w:val="superscript"/>
        </w:rPr>
        <w:t xml:space="preserve">2 </w:t>
      </w:r>
      <w:r w:rsidRPr="00563AEC">
        <w:rPr>
          <w:rFonts w:ascii="Times New Roman" w:hAnsi="Times New Roman" w:cs="Times New Roman"/>
          <w:sz w:val="24"/>
          <w:szCs w:val="24"/>
        </w:rPr>
        <w:t xml:space="preserve"> sätestatut.</w:t>
      </w:r>
    </w:p>
    <w:p w14:paraId="665738F3" w14:textId="77777777" w:rsidR="00522697" w:rsidRDefault="00522697" w:rsidP="00E74F10">
      <w:pPr>
        <w:pStyle w:val="Loendilik"/>
        <w:spacing w:after="0" w:line="240" w:lineRule="auto"/>
        <w:ind w:left="0"/>
        <w:jc w:val="both"/>
        <w:rPr>
          <w:rFonts w:ascii="Times New Roman" w:eastAsia="Times New Roman" w:hAnsi="Times New Roman" w:cs="Times New Roman"/>
          <w:sz w:val="24"/>
          <w:szCs w:val="24"/>
          <w:lang w:eastAsia="et-EE"/>
        </w:rPr>
      </w:pPr>
    </w:p>
    <w:p w14:paraId="0982A561" w14:textId="3B30BDD6" w:rsidR="00E74F10" w:rsidRDefault="00E74F10" w:rsidP="00E74F10">
      <w:pPr>
        <w:pStyle w:val="Loendilik"/>
        <w:spacing w:after="0" w:line="240" w:lineRule="auto"/>
        <w:ind w:left="0"/>
        <w:jc w:val="both"/>
        <w:rPr>
          <w:rFonts w:ascii="Times New Roman" w:eastAsia="Times New Roman" w:hAnsi="Times New Roman" w:cs="Times New Roman"/>
          <w:i/>
          <w:color w:val="0070C0"/>
          <w:sz w:val="24"/>
          <w:szCs w:val="24"/>
          <w:lang w:eastAsia="et-EE"/>
        </w:rPr>
      </w:pPr>
      <w:r w:rsidRPr="000733D7">
        <w:rPr>
          <w:rFonts w:ascii="Times New Roman" w:eastAsia="Times New Roman" w:hAnsi="Times New Roman" w:cs="Times New Roman"/>
          <w:sz w:val="24"/>
          <w:szCs w:val="24"/>
          <w:lang w:eastAsia="et-EE"/>
        </w:rPr>
        <w:t>Toetus</w:t>
      </w:r>
      <w:r>
        <w:rPr>
          <w:rFonts w:ascii="Times New Roman" w:eastAsia="Times New Roman" w:hAnsi="Times New Roman" w:cs="Times New Roman"/>
          <w:sz w:val="24"/>
          <w:szCs w:val="24"/>
          <w:lang w:eastAsia="et-EE"/>
        </w:rPr>
        <w:t>e</w:t>
      </w:r>
      <w:r w:rsidRPr="000733D7">
        <w:rPr>
          <w:rFonts w:ascii="Times New Roman" w:eastAsia="Times New Roman" w:hAnsi="Times New Roman" w:cs="Times New Roman"/>
          <w:sz w:val="24"/>
          <w:szCs w:val="24"/>
          <w:lang w:eastAsia="et-EE"/>
        </w:rPr>
        <w:t xml:space="preserve"> and</w:t>
      </w:r>
      <w:r>
        <w:rPr>
          <w:rFonts w:ascii="Times New Roman" w:eastAsia="Times New Roman" w:hAnsi="Times New Roman" w:cs="Times New Roman"/>
          <w:sz w:val="24"/>
          <w:szCs w:val="24"/>
          <w:lang w:eastAsia="et-EE"/>
        </w:rPr>
        <w:t>misel</w:t>
      </w:r>
      <w:r w:rsidRPr="000733D7">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vähese tähtsusega abina </w:t>
      </w:r>
      <w:r w:rsidRPr="002521AB">
        <w:rPr>
          <w:rFonts w:ascii="Times New Roman" w:hAnsi="Times New Roman" w:cs="Times New Roman"/>
          <w:sz w:val="24"/>
          <w:szCs w:val="24"/>
        </w:rPr>
        <w:t>kohaldatakse komisjoni määruses (EL) nr 1407/2013, milles käsitletakse Euroopa Liidu toimimise lepingu artiklite 107 ja 108 kohaldamist vähese tähtsusega abi suhtes (ELT L 352, 24.12.2013, lk 1–8)</w:t>
      </w:r>
      <w:r>
        <w:rPr>
          <w:rFonts w:ascii="Times New Roman" w:hAnsi="Times New Roman" w:cs="Times New Roman"/>
          <w:sz w:val="24"/>
          <w:szCs w:val="24"/>
        </w:rPr>
        <w:t xml:space="preserve"> </w:t>
      </w:r>
      <w:r w:rsidRPr="002521AB">
        <w:rPr>
          <w:rFonts w:ascii="Times New Roman" w:hAnsi="Times New Roman" w:cs="Times New Roman"/>
          <w:sz w:val="24"/>
          <w:szCs w:val="24"/>
        </w:rPr>
        <w:t>ja konkurentsiseaduse §-s 33 sätestatut</w:t>
      </w:r>
      <w:r>
        <w:rPr>
          <w:rFonts w:ascii="Times New Roman" w:hAnsi="Times New Roman" w:cs="Times New Roman"/>
          <w:sz w:val="24"/>
          <w:szCs w:val="24"/>
        </w:rPr>
        <w:t>.</w:t>
      </w:r>
    </w:p>
    <w:p w14:paraId="3763943A" w14:textId="77777777" w:rsidR="00E74F10" w:rsidRDefault="00E74F10" w:rsidP="002C7CE7">
      <w:pPr>
        <w:spacing w:after="0" w:line="240" w:lineRule="auto"/>
        <w:jc w:val="both"/>
        <w:rPr>
          <w:rFonts w:ascii="Times New Roman" w:eastAsia="Times New Roman" w:hAnsi="Times New Roman" w:cs="Times New Roman"/>
          <w:bCs/>
          <w:sz w:val="24"/>
          <w:szCs w:val="24"/>
          <w:u w:val="single"/>
          <w:lang w:eastAsia="et-EE"/>
        </w:rPr>
      </w:pPr>
    </w:p>
    <w:p w14:paraId="6A098904" w14:textId="22C33F64" w:rsidR="006B2347" w:rsidRDefault="009517F2" w:rsidP="002C7CE7">
      <w:pPr>
        <w:spacing w:after="0" w:line="240" w:lineRule="auto"/>
        <w:jc w:val="both"/>
        <w:rPr>
          <w:rFonts w:ascii="Times New Roman" w:eastAsia="Times New Roman" w:hAnsi="Times New Roman" w:cs="Times New Roman"/>
          <w:sz w:val="24"/>
          <w:szCs w:val="24"/>
          <w:lang w:eastAsia="et-EE"/>
        </w:rPr>
      </w:pPr>
      <w:r w:rsidRPr="009517F2">
        <w:rPr>
          <w:rFonts w:ascii="Times New Roman" w:eastAsia="Times New Roman" w:hAnsi="Times New Roman" w:cs="Times New Roman"/>
          <w:bCs/>
          <w:sz w:val="24"/>
          <w:szCs w:val="24"/>
          <w:u w:val="single"/>
          <w:lang w:eastAsia="et-EE"/>
        </w:rPr>
        <w:t>Eelnõus §</w:t>
      </w:r>
      <w:r w:rsidR="002E1A4E">
        <w:rPr>
          <w:rFonts w:ascii="Times New Roman" w:eastAsia="Times New Roman" w:hAnsi="Times New Roman" w:cs="Times New Roman"/>
          <w:bCs/>
          <w:sz w:val="24"/>
          <w:szCs w:val="24"/>
          <w:u w:val="single"/>
          <w:lang w:eastAsia="et-EE"/>
        </w:rPr>
        <w:t>-s</w:t>
      </w:r>
      <w:r w:rsidRPr="009517F2">
        <w:rPr>
          <w:rFonts w:ascii="Times New Roman" w:eastAsia="Times New Roman" w:hAnsi="Times New Roman" w:cs="Times New Roman"/>
          <w:bCs/>
          <w:sz w:val="24"/>
          <w:szCs w:val="24"/>
          <w:u w:val="single"/>
          <w:lang w:eastAsia="et-EE"/>
        </w:rPr>
        <w:t xml:space="preserve"> </w:t>
      </w:r>
      <w:r w:rsidR="006E4959">
        <w:rPr>
          <w:rFonts w:ascii="Times New Roman" w:eastAsia="Times New Roman" w:hAnsi="Times New Roman" w:cs="Times New Roman"/>
          <w:bCs/>
          <w:sz w:val="24"/>
          <w:szCs w:val="24"/>
          <w:u w:val="single"/>
          <w:lang w:eastAsia="et-EE"/>
        </w:rPr>
        <w:t>2</w:t>
      </w:r>
      <w:r w:rsidRPr="009517F2">
        <w:rPr>
          <w:rFonts w:ascii="Times New Roman" w:eastAsia="Times New Roman" w:hAnsi="Times New Roman" w:cs="Times New Roman"/>
          <w:bCs/>
          <w:sz w:val="24"/>
          <w:szCs w:val="24"/>
          <w:u w:val="single"/>
          <w:lang w:eastAsia="et-EE"/>
        </w:rPr>
        <w:t xml:space="preserve"> </w:t>
      </w:r>
      <w:r w:rsidR="006B2347">
        <w:rPr>
          <w:rFonts w:ascii="Times New Roman" w:eastAsia="Times New Roman" w:hAnsi="Times New Roman" w:cs="Times New Roman"/>
          <w:sz w:val="24"/>
          <w:szCs w:val="24"/>
          <w:lang w:eastAsia="et-EE"/>
        </w:rPr>
        <w:t xml:space="preserve">sätestatakse toetuse andmise eesmärk ja tulemus. </w:t>
      </w:r>
      <w:bookmarkStart w:id="1" w:name="_Hlk97295724"/>
    </w:p>
    <w:p w14:paraId="1057B771" w14:textId="1685E46E" w:rsidR="006B2347" w:rsidRDefault="006B2347" w:rsidP="002C7CE7">
      <w:pPr>
        <w:spacing w:after="0" w:line="240" w:lineRule="auto"/>
        <w:jc w:val="both"/>
        <w:rPr>
          <w:rFonts w:ascii="Times New Roman" w:hAnsi="Times New Roman" w:cs="Times New Roman"/>
          <w:sz w:val="24"/>
          <w:szCs w:val="24"/>
        </w:rPr>
      </w:pPr>
      <w:r w:rsidRPr="001E09DF">
        <w:rPr>
          <w:rFonts w:ascii="Times New Roman" w:eastAsia="Calibri" w:hAnsi="Times New Roman" w:cs="Times New Roman"/>
          <w:sz w:val="24"/>
          <w:szCs w:val="24"/>
        </w:rPr>
        <w:t xml:space="preserve">Toetuse andmise eesmärk on </w:t>
      </w:r>
      <w:bookmarkEnd w:id="1"/>
      <w:r w:rsidR="00932573" w:rsidRPr="000854DF">
        <w:rPr>
          <w:rFonts w:ascii="Times New Roman" w:eastAsia="Times New Roman" w:hAnsi="Times New Roman" w:cs="Times New Roman"/>
          <w:bCs/>
          <w:sz w:val="24"/>
          <w:szCs w:val="24"/>
          <w:lang w:eastAsia="et-EE"/>
        </w:rPr>
        <w:t>maakonna arengustrateegias määratletud</w:t>
      </w:r>
      <w:r w:rsidR="00932573" w:rsidRPr="00242BF8">
        <w:rPr>
          <w:rFonts w:ascii="Times New Roman" w:eastAsia="Times New Roman" w:hAnsi="Times New Roman" w:cs="Times New Roman"/>
          <w:bCs/>
          <w:sz w:val="24"/>
          <w:szCs w:val="24"/>
          <w:lang w:eastAsia="et-EE"/>
        </w:rPr>
        <w:t xml:space="preserve"> </w:t>
      </w:r>
      <w:r w:rsidRPr="00242BF8">
        <w:rPr>
          <w:rFonts w:ascii="Times New Roman" w:eastAsia="Times New Roman" w:hAnsi="Times New Roman" w:cs="Times New Roman"/>
          <w:bCs/>
          <w:sz w:val="24"/>
          <w:szCs w:val="24"/>
          <w:lang w:eastAsia="et-EE"/>
        </w:rPr>
        <w:t xml:space="preserve">integreeritud koostööprojektide kaudu ühiselt suunata piirkonnaspetsiifilise </w:t>
      </w:r>
      <w:r w:rsidR="00932573" w:rsidRPr="000854DF">
        <w:rPr>
          <w:rFonts w:ascii="Times New Roman" w:eastAsia="Times New Roman" w:hAnsi="Times New Roman" w:cs="Times New Roman"/>
          <w:bCs/>
          <w:sz w:val="24"/>
          <w:szCs w:val="24"/>
          <w:lang w:eastAsia="et-EE"/>
        </w:rPr>
        <w:t>eelisarendatav</w:t>
      </w:r>
      <w:r w:rsidR="00932573">
        <w:rPr>
          <w:rFonts w:ascii="Times New Roman" w:eastAsia="Times New Roman" w:hAnsi="Times New Roman" w:cs="Times New Roman"/>
          <w:bCs/>
          <w:sz w:val="24"/>
          <w:szCs w:val="24"/>
          <w:lang w:eastAsia="et-EE"/>
        </w:rPr>
        <w:t>a</w:t>
      </w:r>
      <w:r w:rsidR="00932573" w:rsidRPr="00242BF8">
        <w:rPr>
          <w:rFonts w:ascii="Times New Roman" w:eastAsia="Times New Roman" w:hAnsi="Times New Roman" w:cs="Times New Roman"/>
          <w:bCs/>
          <w:sz w:val="24"/>
          <w:szCs w:val="24"/>
          <w:lang w:eastAsia="et-EE"/>
        </w:rPr>
        <w:t xml:space="preserve"> </w:t>
      </w:r>
      <w:r w:rsidRPr="00242BF8">
        <w:rPr>
          <w:rFonts w:ascii="Times New Roman" w:eastAsia="Times New Roman" w:hAnsi="Times New Roman" w:cs="Times New Roman"/>
          <w:bCs/>
          <w:sz w:val="24"/>
          <w:szCs w:val="24"/>
          <w:lang w:eastAsia="et-EE"/>
        </w:rPr>
        <w:t>ettevõtlusvaldkonna arengut</w:t>
      </w:r>
      <w:r w:rsidR="00932573" w:rsidRPr="00242BF8">
        <w:rPr>
          <w:rFonts w:ascii="Times New Roman" w:eastAsia="Times New Roman" w:hAnsi="Times New Roman" w:cs="Times New Roman"/>
          <w:bCs/>
          <w:sz w:val="24"/>
          <w:szCs w:val="24"/>
          <w:lang w:eastAsia="et-EE"/>
        </w:rPr>
        <w:t xml:space="preserve"> </w:t>
      </w:r>
      <w:r w:rsidR="00932573">
        <w:rPr>
          <w:rFonts w:ascii="Times New Roman" w:eastAsia="Times New Roman" w:hAnsi="Times New Roman" w:cs="Times New Roman"/>
          <w:bCs/>
          <w:sz w:val="24"/>
          <w:szCs w:val="24"/>
          <w:lang w:eastAsia="et-EE"/>
        </w:rPr>
        <w:t>või</w:t>
      </w:r>
      <w:r w:rsidRPr="00242BF8">
        <w:rPr>
          <w:rFonts w:ascii="Times New Roman" w:eastAsia="Times New Roman" w:hAnsi="Times New Roman" w:cs="Times New Roman"/>
          <w:bCs/>
          <w:sz w:val="24"/>
          <w:szCs w:val="24"/>
          <w:lang w:eastAsia="et-EE"/>
        </w:rPr>
        <w:t xml:space="preserve"> arendada kliendi vajadustest lähtuvaid </w:t>
      </w:r>
      <w:r w:rsidR="00932573">
        <w:rPr>
          <w:rFonts w:ascii="Times New Roman" w:eastAsia="Times New Roman" w:hAnsi="Times New Roman" w:cs="Times New Roman"/>
          <w:bCs/>
          <w:sz w:val="24"/>
          <w:szCs w:val="24"/>
          <w:lang w:eastAsia="et-EE"/>
        </w:rPr>
        <w:t xml:space="preserve">tõenduspõhiseid </w:t>
      </w:r>
      <w:r w:rsidRPr="00242BF8">
        <w:rPr>
          <w:rFonts w:ascii="Times New Roman" w:eastAsia="Times New Roman" w:hAnsi="Times New Roman" w:cs="Times New Roman"/>
          <w:bCs/>
          <w:sz w:val="24"/>
          <w:szCs w:val="24"/>
          <w:lang w:eastAsia="et-EE"/>
        </w:rPr>
        <w:t>terviklikult läbimõeldud avalike teenuste võrgustikke</w:t>
      </w:r>
      <w:r w:rsidRPr="00516CCC">
        <w:rPr>
          <w:rFonts w:ascii="Times New Roman" w:hAnsi="Times New Roman" w:cs="Times New Roman"/>
          <w:sz w:val="24"/>
          <w:szCs w:val="24"/>
        </w:rPr>
        <w:t xml:space="preserve">, </w:t>
      </w:r>
      <w:r w:rsidRPr="006B2347">
        <w:rPr>
          <w:rFonts w:ascii="Times New Roman" w:hAnsi="Times New Roman" w:cs="Times New Roman"/>
          <w:sz w:val="24"/>
          <w:szCs w:val="24"/>
        </w:rPr>
        <w:t>tagades sealjuures erinevate ühiskonnagruppide võrdse kohtlemise ja ligipääsetavuse.</w:t>
      </w:r>
      <w:r w:rsidR="00932573">
        <w:rPr>
          <w:rFonts w:ascii="Times New Roman" w:hAnsi="Times New Roman" w:cs="Times New Roman"/>
          <w:sz w:val="24"/>
          <w:szCs w:val="24"/>
        </w:rPr>
        <w:t xml:space="preserve"> </w:t>
      </w:r>
      <w:r w:rsidR="00F16128">
        <w:rPr>
          <w:rFonts w:ascii="Times New Roman" w:hAnsi="Times New Roman" w:cs="Times New Roman"/>
          <w:sz w:val="24"/>
          <w:szCs w:val="24"/>
        </w:rPr>
        <w:t>Eelisarendatava ettevõtlusvaldkonnana mõistetakse valdkonda</w:t>
      </w:r>
      <w:r w:rsidR="00F16128" w:rsidRPr="00242BF8">
        <w:rPr>
          <w:rFonts w:ascii="Times New Roman" w:eastAsia="Times New Roman" w:hAnsi="Times New Roman" w:cs="Times New Roman"/>
          <w:bCs/>
          <w:sz w:val="24"/>
          <w:szCs w:val="24"/>
          <w:lang w:eastAsia="et-EE"/>
        </w:rPr>
        <w:t xml:space="preserve">, </w:t>
      </w:r>
      <w:r w:rsidR="00F16128" w:rsidRPr="000854DF">
        <w:rPr>
          <w:rFonts w:ascii="Times New Roman" w:eastAsia="Times New Roman" w:hAnsi="Times New Roman" w:cs="Times New Roman"/>
          <w:bCs/>
          <w:sz w:val="24"/>
          <w:szCs w:val="24"/>
          <w:lang w:eastAsia="et-EE"/>
        </w:rPr>
        <w:t xml:space="preserve">kus on suhteline konkurentsieelis, kõige enam potentsiaali tõsta lisandväärtust töötaja kohta või </w:t>
      </w:r>
      <w:r w:rsidR="00F16128">
        <w:rPr>
          <w:rFonts w:ascii="Times New Roman" w:eastAsia="Times New Roman" w:hAnsi="Times New Roman" w:cs="Times New Roman"/>
          <w:bCs/>
          <w:sz w:val="24"/>
          <w:szCs w:val="24"/>
          <w:lang w:eastAsia="et-EE"/>
        </w:rPr>
        <w:t xml:space="preserve">teistest valdkondadest </w:t>
      </w:r>
      <w:r w:rsidR="00F16128" w:rsidRPr="000854DF">
        <w:rPr>
          <w:rFonts w:ascii="Times New Roman" w:eastAsia="Times New Roman" w:hAnsi="Times New Roman" w:cs="Times New Roman"/>
          <w:bCs/>
          <w:sz w:val="24"/>
          <w:szCs w:val="24"/>
          <w:lang w:eastAsia="et-EE"/>
        </w:rPr>
        <w:t>suurem arenguvõime</w:t>
      </w:r>
      <w:r w:rsidR="00F16128">
        <w:rPr>
          <w:rFonts w:ascii="Times New Roman" w:eastAsia="Times New Roman" w:hAnsi="Times New Roman" w:cs="Times New Roman"/>
          <w:bCs/>
          <w:sz w:val="24"/>
          <w:szCs w:val="24"/>
          <w:lang w:eastAsia="et-EE"/>
        </w:rPr>
        <w:t>,</w:t>
      </w:r>
    </w:p>
    <w:p w14:paraId="1A69693B" w14:textId="3ABCF2F4" w:rsidR="00522697" w:rsidRPr="008B608A" w:rsidRDefault="000B1D89" w:rsidP="002C7CE7">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t-EE"/>
        </w:rPr>
        <w:t>K</w:t>
      </w:r>
      <w:r w:rsidRPr="00242BF8">
        <w:rPr>
          <w:rFonts w:ascii="Times New Roman" w:eastAsia="Times New Roman" w:hAnsi="Times New Roman" w:cs="Times New Roman"/>
          <w:bCs/>
          <w:sz w:val="24"/>
          <w:szCs w:val="24"/>
          <w:lang w:eastAsia="et-EE"/>
        </w:rPr>
        <w:t xml:space="preserve">õrgema lisandväärtusega töökohtade </w:t>
      </w:r>
      <w:r w:rsidRPr="008B608A">
        <w:rPr>
          <w:rFonts w:ascii="Times New Roman" w:eastAsia="Times New Roman" w:hAnsi="Times New Roman" w:cs="Times New Roman"/>
          <w:bCs/>
          <w:sz w:val="24"/>
          <w:szCs w:val="24"/>
          <w:lang w:eastAsia="et-EE"/>
        </w:rPr>
        <w:t>loomine hõlmab endas nii uute kui ka olemasolevate töökohtade lisandväärtuse kasvatamist.</w:t>
      </w:r>
    </w:p>
    <w:p w14:paraId="0677D68C" w14:textId="33F5973B" w:rsidR="00954CA0" w:rsidRPr="006B2347" w:rsidRDefault="00954CA0" w:rsidP="002C7CE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Lähtuvalt toetuse andmise eesmärgist toetatakse meetmest selliseid </w:t>
      </w:r>
      <w:r w:rsidR="00F66800">
        <w:rPr>
          <w:rFonts w:ascii="Times New Roman" w:hAnsi="Times New Roman" w:cs="Times New Roman"/>
          <w:sz w:val="24"/>
          <w:szCs w:val="24"/>
        </w:rPr>
        <w:t xml:space="preserve">piirkonnaspetsiifilisi </w:t>
      </w:r>
      <w:r>
        <w:rPr>
          <w:rFonts w:ascii="Times New Roman" w:hAnsi="Times New Roman" w:cs="Times New Roman"/>
          <w:sz w:val="24"/>
          <w:szCs w:val="24"/>
        </w:rPr>
        <w:t>ettevõtluskeskkonna arendamise projekte, mis on seotud maakonna arengustrateegias määratletud eelisarendatava ettevõtlusvaldkonna arendamisega</w:t>
      </w:r>
      <w:r w:rsidR="00F16128">
        <w:rPr>
          <w:rFonts w:ascii="Times New Roman" w:hAnsi="Times New Roman" w:cs="Times New Roman"/>
          <w:sz w:val="24"/>
          <w:szCs w:val="24"/>
        </w:rPr>
        <w:t xml:space="preserve"> või </w:t>
      </w:r>
      <w:r w:rsidR="00F16128" w:rsidRPr="00BE4AA4">
        <w:rPr>
          <w:rFonts w:ascii="Times New Roman" w:hAnsi="Times New Roman" w:cs="Times New Roman"/>
          <w:sz w:val="24"/>
          <w:szCs w:val="24"/>
          <w:lang w:eastAsia="et-EE"/>
        </w:rPr>
        <w:t xml:space="preserve">„Teadus- ja </w:t>
      </w:r>
      <w:r w:rsidR="00F16128" w:rsidRPr="00BE4AA4">
        <w:rPr>
          <w:rFonts w:ascii="Times New Roman" w:hAnsi="Times New Roman" w:cs="Times New Roman"/>
          <w:sz w:val="24"/>
          <w:szCs w:val="24"/>
          <w:lang w:eastAsia="et-EE"/>
        </w:rPr>
        <w:lastRenderedPageBreak/>
        <w:t xml:space="preserve">arendustegevuse, innovatsiooni ning ettevõtluse arengukava 2021–2035“ (edaspidi </w:t>
      </w:r>
      <w:r w:rsidR="00F16128" w:rsidRPr="00BE4AA4">
        <w:rPr>
          <w:rFonts w:ascii="Times New Roman" w:hAnsi="Times New Roman" w:cs="Times New Roman"/>
          <w:i/>
          <w:iCs/>
          <w:sz w:val="24"/>
          <w:szCs w:val="24"/>
          <w:lang w:eastAsia="et-EE"/>
        </w:rPr>
        <w:t>TAIE</w:t>
      </w:r>
      <w:r w:rsidR="00F16128" w:rsidRPr="00BE4AA4">
        <w:rPr>
          <w:rFonts w:ascii="Times New Roman" w:hAnsi="Times New Roman" w:cs="Times New Roman"/>
          <w:sz w:val="24"/>
          <w:szCs w:val="24"/>
          <w:lang w:eastAsia="et-EE"/>
        </w:rPr>
        <w:t>) fookusvaldkonna</w:t>
      </w:r>
      <w:r w:rsidR="00F16128">
        <w:rPr>
          <w:rFonts w:ascii="Times New Roman" w:hAnsi="Times New Roman" w:cs="Times New Roman"/>
          <w:sz w:val="24"/>
          <w:szCs w:val="24"/>
          <w:lang w:eastAsia="et-EE"/>
        </w:rPr>
        <w:t xml:space="preserve"> arendamisega</w:t>
      </w:r>
      <w:r>
        <w:rPr>
          <w:rFonts w:ascii="Times New Roman" w:hAnsi="Times New Roman" w:cs="Times New Roman"/>
          <w:sz w:val="24"/>
          <w:szCs w:val="24"/>
        </w:rPr>
        <w:t xml:space="preserve"> või soodustavad kõrgema lisandväärtusega (ja seeläbi kõrgema palgapotentsiaaliga) töökohtade loomi</w:t>
      </w:r>
      <w:r w:rsidR="00E74F10">
        <w:rPr>
          <w:rFonts w:ascii="Times New Roman" w:hAnsi="Times New Roman" w:cs="Times New Roman"/>
          <w:sz w:val="24"/>
          <w:szCs w:val="24"/>
        </w:rPr>
        <w:t>st piirkonnas. T</w:t>
      </w:r>
      <w:r>
        <w:rPr>
          <w:rFonts w:ascii="Times New Roman" w:hAnsi="Times New Roman" w:cs="Times New Roman"/>
          <w:sz w:val="24"/>
          <w:szCs w:val="24"/>
        </w:rPr>
        <w:t xml:space="preserve">oetatakse </w:t>
      </w:r>
      <w:r w:rsidR="00E74F10">
        <w:rPr>
          <w:rFonts w:ascii="Times New Roman" w:hAnsi="Times New Roman" w:cs="Times New Roman"/>
          <w:sz w:val="24"/>
          <w:szCs w:val="24"/>
        </w:rPr>
        <w:t xml:space="preserve">ka maakondliku mõjuga </w:t>
      </w:r>
      <w:r>
        <w:rPr>
          <w:rFonts w:ascii="Times New Roman" w:hAnsi="Times New Roman" w:cs="Times New Roman"/>
          <w:sz w:val="24"/>
          <w:szCs w:val="24"/>
        </w:rPr>
        <w:t>või laiema piirkon</w:t>
      </w:r>
      <w:r w:rsidR="00E74F10">
        <w:rPr>
          <w:rFonts w:ascii="Times New Roman" w:hAnsi="Times New Roman" w:cs="Times New Roman"/>
          <w:sz w:val="24"/>
          <w:szCs w:val="24"/>
        </w:rPr>
        <w:t>dliku mõjuga</w:t>
      </w:r>
      <w:r>
        <w:rPr>
          <w:rFonts w:ascii="Times New Roman" w:hAnsi="Times New Roman" w:cs="Times New Roman"/>
          <w:sz w:val="24"/>
          <w:szCs w:val="24"/>
        </w:rPr>
        <w:t xml:space="preserve"> </w:t>
      </w:r>
      <w:r w:rsidR="00E74F10">
        <w:rPr>
          <w:rFonts w:ascii="Times New Roman" w:hAnsi="Times New Roman" w:cs="Times New Roman"/>
          <w:sz w:val="24"/>
          <w:szCs w:val="24"/>
        </w:rPr>
        <w:t xml:space="preserve">avalike teenuste arendamise </w:t>
      </w:r>
      <w:r>
        <w:rPr>
          <w:rFonts w:ascii="Times New Roman" w:hAnsi="Times New Roman" w:cs="Times New Roman"/>
          <w:sz w:val="24"/>
          <w:szCs w:val="24"/>
        </w:rPr>
        <w:t>koostööprojekte, mis aitavad uuendada teenuste korraldust ja kohandada seda rahvastikumuutustele ning sihtgrupi ootustele. Avalike teenuste ümberkorraldust kohalikul tasandil toetatakse meetmest „Kättesaadavad kvaliteetsed avalikud teenused“.</w:t>
      </w:r>
      <w:r w:rsidR="00932573">
        <w:rPr>
          <w:rFonts w:ascii="Times New Roman" w:hAnsi="Times New Roman" w:cs="Times New Roman"/>
          <w:sz w:val="24"/>
          <w:szCs w:val="24"/>
        </w:rPr>
        <w:t xml:space="preserve"> Kõik projektid peavad olema vähemalt maakonnaülese mõjuga. Mõju ulatus peab olema analüüsitu</w:t>
      </w:r>
      <w:r w:rsidR="00852A25">
        <w:rPr>
          <w:rFonts w:ascii="Times New Roman" w:hAnsi="Times New Roman" w:cs="Times New Roman"/>
          <w:sz w:val="24"/>
          <w:szCs w:val="24"/>
        </w:rPr>
        <w:t>d</w:t>
      </w:r>
      <w:r w:rsidR="00932573">
        <w:rPr>
          <w:rFonts w:ascii="Times New Roman" w:hAnsi="Times New Roman" w:cs="Times New Roman"/>
          <w:sz w:val="24"/>
          <w:szCs w:val="24"/>
        </w:rPr>
        <w:t xml:space="preserve"> uuringu või analüüsi</w:t>
      </w:r>
      <w:r w:rsidR="00852A25">
        <w:rPr>
          <w:rFonts w:ascii="Times New Roman" w:hAnsi="Times New Roman" w:cs="Times New Roman"/>
          <w:sz w:val="24"/>
          <w:szCs w:val="24"/>
        </w:rPr>
        <w:t>ga</w:t>
      </w:r>
      <w:r w:rsidR="00932573">
        <w:rPr>
          <w:rFonts w:ascii="Times New Roman" w:hAnsi="Times New Roman" w:cs="Times New Roman"/>
          <w:sz w:val="24"/>
          <w:szCs w:val="24"/>
        </w:rPr>
        <w:t xml:space="preserve">, mis teostatakse enne </w:t>
      </w:r>
      <w:r w:rsidR="00852A25">
        <w:rPr>
          <w:rFonts w:ascii="Times New Roman" w:hAnsi="Times New Roman" w:cs="Times New Roman"/>
          <w:sz w:val="24"/>
          <w:szCs w:val="24"/>
        </w:rPr>
        <w:t>toetuse taotlemist</w:t>
      </w:r>
      <w:r w:rsidR="00837D2C">
        <w:rPr>
          <w:rFonts w:ascii="Times New Roman" w:hAnsi="Times New Roman" w:cs="Times New Roman"/>
          <w:sz w:val="24"/>
          <w:szCs w:val="24"/>
        </w:rPr>
        <w:t>.</w:t>
      </w:r>
    </w:p>
    <w:p w14:paraId="22002CDA" w14:textId="2E236D5A" w:rsidR="003B023E" w:rsidRDefault="003B023E" w:rsidP="003B023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t-EE"/>
        </w:rPr>
        <w:t xml:space="preserve">Iga projekt peab panustama vähemalt ühe </w:t>
      </w:r>
      <w:r w:rsidRPr="00563AEC">
        <w:rPr>
          <w:rFonts w:ascii="Times New Roman" w:hAnsi="Times New Roman" w:cs="Times New Roman"/>
          <w:sz w:val="24"/>
          <w:szCs w:val="24"/>
        </w:rPr>
        <w:t xml:space="preserve">väljundnäitaja </w:t>
      </w:r>
      <w:r>
        <w:rPr>
          <w:rFonts w:ascii="Times New Roman" w:hAnsi="Times New Roman" w:cs="Times New Roman"/>
          <w:sz w:val="24"/>
          <w:szCs w:val="24"/>
        </w:rPr>
        <w:t xml:space="preserve">ja ühe tulemusnäitaja </w:t>
      </w:r>
      <w:r w:rsidRPr="00563AEC">
        <w:rPr>
          <w:rFonts w:ascii="Times New Roman" w:hAnsi="Times New Roman" w:cs="Times New Roman"/>
          <w:sz w:val="24"/>
          <w:szCs w:val="24"/>
        </w:rPr>
        <w:t>sihttaseme saavutamisse.</w:t>
      </w:r>
      <w:r>
        <w:rPr>
          <w:rFonts w:ascii="Times New Roman" w:hAnsi="Times New Roman" w:cs="Times New Roman"/>
          <w:sz w:val="24"/>
          <w:szCs w:val="24"/>
        </w:rPr>
        <w:t xml:space="preserve"> Sõltuvalt projekti kitsamast eesmärgist seatakse projekti tasandil lisaks meetme väljund- ja tulemusnäitaja</w:t>
      </w:r>
      <w:r w:rsidR="00424428">
        <w:rPr>
          <w:rFonts w:ascii="Times New Roman" w:hAnsi="Times New Roman" w:cs="Times New Roman"/>
          <w:sz w:val="24"/>
          <w:szCs w:val="24"/>
        </w:rPr>
        <w:t>le</w:t>
      </w:r>
      <w:r>
        <w:rPr>
          <w:rFonts w:ascii="Times New Roman" w:hAnsi="Times New Roman" w:cs="Times New Roman"/>
          <w:sz w:val="24"/>
          <w:szCs w:val="24"/>
        </w:rPr>
        <w:t xml:space="preserve"> projektispetsiifilised väljund</w:t>
      </w:r>
      <w:r w:rsidR="000C556A">
        <w:rPr>
          <w:rFonts w:ascii="Times New Roman" w:hAnsi="Times New Roman" w:cs="Times New Roman"/>
          <w:sz w:val="24"/>
          <w:szCs w:val="24"/>
        </w:rPr>
        <w:t>-</w:t>
      </w:r>
      <w:r>
        <w:rPr>
          <w:rFonts w:ascii="Times New Roman" w:hAnsi="Times New Roman" w:cs="Times New Roman"/>
          <w:sz w:val="24"/>
          <w:szCs w:val="24"/>
        </w:rPr>
        <w:t xml:space="preserve"> ja tulemusnäitajad </w:t>
      </w:r>
      <w:r w:rsidR="00792D77">
        <w:rPr>
          <w:rFonts w:ascii="Times New Roman" w:hAnsi="Times New Roman" w:cs="Times New Roman"/>
          <w:sz w:val="24"/>
          <w:szCs w:val="24"/>
        </w:rPr>
        <w:t>ning</w:t>
      </w:r>
      <w:r>
        <w:rPr>
          <w:rFonts w:ascii="Times New Roman" w:hAnsi="Times New Roman" w:cs="Times New Roman"/>
          <w:sz w:val="24"/>
          <w:szCs w:val="24"/>
        </w:rPr>
        <w:t xml:space="preserve"> s</w:t>
      </w:r>
      <w:r w:rsidR="00792D77">
        <w:rPr>
          <w:rFonts w:ascii="Times New Roman" w:hAnsi="Times New Roman" w:cs="Times New Roman"/>
          <w:sz w:val="24"/>
          <w:szCs w:val="24"/>
        </w:rPr>
        <w:t>aavutustasemed</w:t>
      </w:r>
      <w:r>
        <w:rPr>
          <w:rFonts w:ascii="Times New Roman" w:hAnsi="Times New Roman" w:cs="Times New Roman"/>
          <w:sz w:val="24"/>
          <w:szCs w:val="24"/>
        </w:rPr>
        <w:t>.</w:t>
      </w:r>
    </w:p>
    <w:p w14:paraId="0F9D4A7C" w14:textId="77777777" w:rsidR="00852A25" w:rsidRDefault="00852A25" w:rsidP="002C7CE7">
      <w:pPr>
        <w:spacing w:after="0" w:line="240" w:lineRule="auto"/>
        <w:jc w:val="both"/>
        <w:rPr>
          <w:rFonts w:ascii="Times New Roman" w:eastAsia="Times New Roman" w:hAnsi="Times New Roman" w:cs="Times New Roman"/>
          <w:sz w:val="24"/>
          <w:szCs w:val="24"/>
          <w:lang w:eastAsia="et-EE"/>
        </w:rPr>
      </w:pPr>
    </w:p>
    <w:p w14:paraId="4C314239" w14:textId="1EBB576E" w:rsidR="00910752" w:rsidRDefault="003B023E"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Meetmest toetatavad</w:t>
      </w:r>
      <w:r w:rsidR="00974E6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kõik </w:t>
      </w:r>
      <w:r w:rsidR="00974E60">
        <w:rPr>
          <w:rFonts w:ascii="Times New Roman" w:eastAsia="Times New Roman" w:hAnsi="Times New Roman" w:cs="Times New Roman"/>
          <w:sz w:val="24"/>
          <w:szCs w:val="24"/>
          <w:lang w:eastAsia="et-EE"/>
        </w:rPr>
        <w:t>p</w:t>
      </w:r>
      <w:r w:rsidR="006B2347">
        <w:rPr>
          <w:rFonts w:ascii="Times New Roman" w:eastAsia="Times New Roman" w:hAnsi="Times New Roman" w:cs="Times New Roman"/>
          <w:sz w:val="24"/>
          <w:szCs w:val="24"/>
          <w:lang w:eastAsia="et-EE"/>
        </w:rPr>
        <w:t>rojekt</w:t>
      </w:r>
      <w:r>
        <w:rPr>
          <w:rFonts w:ascii="Times New Roman" w:eastAsia="Times New Roman" w:hAnsi="Times New Roman" w:cs="Times New Roman"/>
          <w:sz w:val="24"/>
          <w:szCs w:val="24"/>
          <w:lang w:eastAsia="et-EE"/>
        </w:rPr>
        <w:t>id</w:t>
      </w:r>
      <w:r w:rsidR="006B2347">
        <w:rPr>
          <w:rFonts w:ascii="Times New Roman" w:eastAsia="Times New Roman" w:hAnsi="Times New Roman" w:cs="Times New Roman"/>
          <w:sz w:val="24"/>
          <w:szCs w:val="24"/>
          <w:lang w:eastAsia="et-EE"/>
        </w:rPr>
        <w:t xml:space="preserve"> pea</w:t>
      </w:r>
      <w:r w:rsidR="0044106D">
        <w:rPr>
          <w:rFonts w:ascii="Times New Roman" w:eastAsia="Times New Roman" w:hAnsi="Times New Roman" w:cs="Times New Roman"/>
          <w:sz w:val="24"/>
          <w:szCs w:val="24"/>
          <w:lang w:eastAsia="et-EE"/>
        </w:rPr>
        <w:t>vad</w:t>
      </w:r>
      <w:r w:rsidR="006B2347">
        <w:rPr>
          <w:rFonts w:ascii="Times New Roman" w:eastAsia="Times New Roman" w:hAnsi="Times New Roman" w:cs="Times New Roman"/>
          <w:sz w:val="24"/>
          <w:szCs w:val="24"/>
          <w:lang w:eastAsia="et-EE"/>
        </w:rPr>
        <w:t xml:space="preserve"> panustama </w:t>
      </w:r>
      <w:r w:rsidRPr="0026622D">
        <w:rPr>
          <w:rFonts w:ascii="Times New Roman" w:hAnsi="Times New Roman" w:cs="Times New Roman"/>
          <w:sz w:val="24"/>
          <w:szCs w:val="24"/>
        </w:rPr>
        <w:t>Vabariigi Valitsuse korralduses nimetatud</w:t>
      </w:r>
      <w:r>
        <w:rPr>
          <w:rFonts w:ascii="Times New Roman" w:eastAsia="Times New Roman" w:hAnsi="Times New Roman" w:cs="Times New Roman"/>
          <w:sz w:val="24"/>
          <w:szCs w:val="24"/>
          <w:lang w:eastAsia="et-EE"/>
        </w:rPr>
        <w:t xml:space="preserve"> meetme nimekirja </w:t>
      </w:r>
      <w:r w:rsidR="006B2347">
        <w:rPr>
          <w:rFonts w:ascii="Times New Roman" w:eastAsia="Times New Roman" w:hAnsi="Times New Roman" w:cs="Times New Roman"/>
          <w:sz w:val="24"/>
          <w:szCs w:val="24"/>
          <w:lang w:eastAsia="et-EE"/>
        </w:rPr>
        <w:t>väljundnäitaja</w:t>
      </w:r>
      <w:r w:rsidR="00974E60">
        <w:rPr>
          <w:rFonts w:ascii="Times New Roman" w:eastAsia="Times New Roman" w:hAnsi="Times New Roman" w:cs="Times New Roman"/>
          <w:sz w:val="24"/>
          <w:szCs w:val="24"/>
          <w:lang w:eastAsia="et-EE"/>
        </w:rPr>
        <w:t>sse</w:t>
      </w:r>
      <w:r w:rsidR="006B2347">
        <w:rPr>
          <w:rFonts w:ascii="Times New Roman" w:eastAsia="Times New Roman" w:hAnsi="Times New Roman" w:cs="Times New Roman"/>
          <w:sz w:val="24"/>
          <w:szCs w:val="24"/>
          <w:lang w:eastAsia="et-EE"/>
        </w:rPr>
        <w:t xml:space="preserve"> </w:t>
      </w:r>
      <w:r w:rsidR="006B2347" w:rsidRPr="00910752">
        <w:rPr>
          <w:rFonts w:ascii="Times New Roman" w:eastAsia="Times New Roman" w:hAnsi="Times New Roman" w:cs="Times New Roman"/>
          <w:sz w:val="24"/>
          <w:szCs w:val="24"/>
          <w:lang w:eastAsia="et-EE"/>
        </w:rPr>
        <w:t>„</w:t>
      </w:r>
      <w:r w:rsidR="006B2347" w:rsidRPr="001D431C">
        <w:rPr>
          <w:rFonts w:ascii="Times New Roman" w:eastAsia="Times New Roman" w:hAnsi="Times New Roman" w:cs="Times New Roman"/>
          <w:b/>
          <w:sz w:val="24"/>
          <w:szCs w:val="24"/>
          <w:lang w:eastAsia="et-EE"/>
        </w:rPr>
        <w:t>Integreeritud territoriaalse arengu projektid</w:t>
      </w:r>
      <w:r w:rsidR="006B2347" w:rsidRPr="00910752">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RCO76 </w:t>
      </w:r>
      <w:r w:rsidR="006B2347" w:rsidRPr="00910752">
        <w:rPr>
          <w:rFonts w:ascii="Times New Roman" w:eastAsia="Times New Roman" w:hAnsi="Times New Roman" w:cs="Times New Roman"/>
          <w:sz w:val="24"/>
          <w:szCs w:val="24"/>
          <w:lang w:eastAsia="et-EE"/>
        </w:rPr>
        <w:t>sihttaseme saavutamisse.</w:t>
      </w:r>
      <w:r w:rsidR="00910752">
        <w:rPr>
          <w:rFonts w:ascii="Times New Roman" w:eastAsia="Times New Roman" w:hAnsi="Times New Roman" w:cs="Times New Roman"/>
          <w:sz w:val="24"/>
          <w:szCs w:val="24"/>
          <w:lang w:eastAsia="et-EE"/>
        </w:rPr>
        <w:t xml:space="preserve"> Väljundnäitaja </w:t>
      </w:r>
      <w:r w:rsidR="00800E42" w:rsidRPr="00624CA9">
        <w:rPr>
          <w:rFonts w:ascii="Times New Roman" w:eastAsia="Times New Roman" w:hAnsi="Times New Roman" w:cs="Times New Roman"/>
          <w:sz w:val="24"/>
          <w:szCs w:val="24"/>
          <w:lang w:eastAsia="et-EE"/>
        </w:rPr>
        <w:t xml:space="preserve">vahetase </w:t>
      </w:r>
      <w:r w:rsidR="000C556A" w:rsidRPr="00624CA9">
        <w:rPr>
          <w:rFonts w:ascii="Times New Roman" w:eastAsia="Times New Roman" w:hAnsi="Times New Roman" w:cs="Times New Roman"/>
          <w:sz w:val="24"/>
          <w:szCs w:val="24"/>
          <w:lang w:eastAsia="et-EE"/>
        </w:rPr>
        <w:t>aastaks 2024</w:t>
      </w:r>
      <w:r w:rsidR="000C556A">
        <w:rPr>
          <w:rFonts w:ascii="Times New Roman" w:eastAsia="Times New Roman" w:hAnsi="Times New Roman" w:cs="Times New Roman"/>
          <w:sz w:val="24"/>
          <w:szCs w:val="24"/>
          <w:lang w:eastAsia="et-EE"/>
        </w:rPr>
        <w:t xml:space="preserve"> </w:t>
      </w:r>
      <w:r w:rsidR="00A64609">
        <w:rPr>
          <w:rFonts w:ascii="Times New Roman" w:eastAsia="Times New Roman" w:hAnsi="Times New Roman" w:cs="Times New Roman"/>
          <w:sz w:val="24"/>
          <w:szCs w:val="24"/>
          <w:lang w:eastAsia="et-EE"/>
        </w:rPr>
        <w:t xml:space="preserve">on planeeritud </w:t>
      </w:r>
      <w:r w:rsidR="00837D2C">
        <w:rPr>
          <w:rFonts w:ascii="Times New Roman" w:eastAsia="Times New Roman" w:hAnsi="Times New Roman" w:cs="Times New Roman"/>
          <w:sz w:val="24"/>
          <w:szCs w:val="24"/>
          <w:lang w:eastAsia="et-EE"/>
        </w:rPr>
        <w:t xml:space="preserve">0 </w:t>
      </w:r>
      <w:r w:rsidR="00800E42">
        <w:rPr>
          <w:rFonts w:ascii="Times New Roman" w:eastAsia="Times New Roman" w:hAnsi="Times New Roman" w:cs="Times New Roman"/>
          <w:sz w:val="24"/>
          <w:szCs w:val="24"/>
          <w:lang w:eastAsia="et-EE"/>
        </w:rPr>
        <w:t xml:space="preserve">ja aastaks </w:t>
      </w:r>
      <w:r w:rsidR="00910752">
        <w:rPr>
          <w:rFonts w:ascii="Times New Roman" w:eastAsia="Times New Roman" w:hAnsi="Times New Roman" w:cs="Times New Roman"/>
          <w:sz w:val="24"/>
          <w:szCs w:val="24"/>
          <w:lang w:eastAsia="et-EE"/>
        </w:rPr>
        <w:t xml:space="preserve">2029 on </w:t>
      </w:r>
      <w:r w:rsidR="00837D2C">
        <w:rPr>
          <w:rFonts w:ascii="Times New Roman" w:eastAsia="Times New Roman" w:hAnsi="Times New Roman" w:cs="Times New Roman"/>
          <w:sz w:val="24"/>
          <w:szCs w:val="24"/>
          <w:lang w:eastAsia="et-EE"/>
        </w:rPr>
        <w:t xml:space="preserve">planeeritud </w:t>
      </w:r>
      <w:r w:rsidR="000C556A">
        <w:rPr>
          <w:rFonts w:ascii="Times New Roman" w:eastAsia="Times New Roman" w:hAnsi="Times New Roman" w:cs="Times New Roman"/>
          <w:sz w:val="24"/>
          <w:szCs w:val="24"/>
          <w:lang w:eastAsia="et-EE"/>
        </w:rPr>
        <w:t xml:space="preserve">sihttase </w:t>
      </w:r>
      <w:r w:rsidR="00910752">
        <w:rPr>
          <w:rFonts w:ascii="Times New Roman" w:eastAsia="Times New Roman" w:hAnsi="Times New Roman" w:cs="Times New Roman"/>
          <w:sz w:val="24"/>
          <w:szCs w:val="24"/>
          <w:lang w:eastAsia="et-EE"/>
        </w:rPr>
        <w:t xml:space="preserve">30 projekti. </w:t>
      </w:r>
    </w:p>
    <w:p w14:paraId="0B4E693E" w14:textId="77777777" w:rsidR="00522697" w:rsidRDefault="00522697" w:rsidP="002C7CE7">
      <w:pPr>
        <w:spacing w:after="0" w:line="240" w:lineRule="auto"/>
        <w:jc w:val="both"/>
        <w:rPr>
          <w:rFonts w:ascii="Times New Roman" w:eastAsia="Times New Roman" w:hAnsi="Times New Roman" w:cs="Times New Roman"/>
          <w:sz w:val="24"/>
          <w:szCs w:val="24"/>
          <w:lang w:eastAsia="et-EE"/>
        </w:rPr>
      </w:pPr>
    </w:p>
    <w:p w14:paraId="647E4674" w14:textId="58F6B36E" w:rsidR="00852A25" w:rsidRDefault="00837D2C"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Määruse alusel toetatavate </w:t>
      </w:r>
      <w:r w:rsidR="00910752">
        <w:rPr>
          <w:rFonts w:ascii="Times New Roman" w:eastAsia="Times New Roman" w:hAnsi="Times New Roman" w:cs="Times New Roman"/>
          <w:sz w:val="24"/>
          <w:szCs w:val="24"/>
          <w:lang w:eastAsia="et-EE"/>
        </w:rPr>
        <w:t>projektide</w:t>
      </w:r>
      <w:r w:rsidR="00910752" w:rsidRPr="00776E0D">
        <w:rPr>
          <w:rFonts w:ascii="Times New Roman" w:eastAsia="Times New Roman" w:hAnsi="Times New Roman" w:cs="Times New Roman"/>
          <w:sz w:val="24"/>
          <w:szCs w:val="24"/>
          <w:lang w:eastAsia="et-EE"/>
        </w:rPr>
        <w:t xml:space="preserve"> puhul eeldatakse koostööd erinevate osapooltega</w:t>
      </w:r>
      <w:r w:rsidR="00910752">
        <w:rPr>
          <w:rFonts w:ascii="Times New Roman" w:eastAsia="Times New Roman" w:hAnsi="Times New Roman" w:cs="Times New Roman"/>
          <w:sz w:val="24"/>
          <w:szCs w:val="24"/>
          <w:lang w:eastAsia="et-EE"/>
        </w:rPr>
        <w:t xml:space="preserve"> ja erinevate sektorite vahel</w:t>
      </w:r>
      <w:r w:rsidR="00910752" w:rsidRPr="00776E0D">
        <w:rPr>
          <w:rFonts w:ascii="Times New Roman" w:eastAsia="Times New Roman" w:hAnsi="Times New Roman" w:cs="Times New Roman"/>
          <w:sz w:val="24"/>
          <w:szCs w:val="24"/>
          <w:lang w:eastAsia="et-EE"/>
        </w:rPr>
        <w:t>.</w:t>
      </w:r>
      <w:r w:rsidR="00910752" w:rsidRPr="00F80790">
        <w:t xml:space="preserve"> </w:t>
      </w:r>
      <w:r w:rsidR="00910752" w:rsidRPr="00F80790">
        <w:rPr>
          <w:rFonts w:ascii="Times New Roman" w:eastAsia="Times New Roman" w:hAnsi="Times New Roman" w:cs="Times New Roman"/>
          <w:sz w:val="24"/>
          <w:szCs w:val="24"/>
          <w:lang w:eastAsia="et-EE"/>
        </w:rPr>
        <w:t>Väljundnäitajasse panustavad kõik</w:t>
      </w:r>
      <w:r w:rsidR="00800E42">
        <w:rPr>
          <w:rFonts w:ascii="Times New Roman" w:eastAsia="Times New Roman" w:hAnsi="Times New Roman" w:cs="Times New Roman"/>
          <w:sz w:val="24"/>
          <w:szCs w:val="24"/>
          <w:lang w:eastAsia="et-EE"/>
        </w:rPr>
        <w:t>,</w:t>
      </w:r>
      <w:r w:rsidR="00910752" w:rsidRPr="00F80790">
        <w:rPr>
          <w:rFonts w:ascii="Times New Roman" w:eastAsia="Times New Roman" w:hAnsi="Times New Roman" w:cs="Times New Roman"/>
          <w:sz w:val="24"/>
          <w:szCs w:val="24"/>
          <w:lang w:eastAsia="et-EE"/>
        </w:rPr>
        <w:t xml:space="preserve"> </w:t>
      </w:r>
      <w:r w:rsidR="00910752">
        <w:rPr>
          <w:rFonts w:ascii="Times New Roman" w:eastAsia="Times New Roman" w:hAnsi="Times New Roman" w:cs="Times New Roman"/>
          <w:sz w:val="24"/>
          <w:szCs w:val="24"/>
          <w:lang w:eastAsia="et-EE"/>
        </w:rPr>
        <w:t xml:space="preserve">kas </w:t>
      </w:r>
      <w:r w:rsidR="00910752" w:rsidRPr="00F80790">
        <w:rPr>
          <w:rFonts w:ascii="Times New Roman" w:eastAsia="Times New Roman" w:hAnsi="Times New Roman" w:cs="Times New Roman"/>
          <w:sz w:val="24"/>
          <w:szCs w:val="24"/>
          <w:lang w:eastAsia="et-EE"/>
        </w:rPr>
        <w:t>ühte või mitut integreerituse komponenti sisaldavad projektid.</w:t>
      </w:r>
      <w:r w:rsidR="00910752">
        <w:rPr>
          <w:rFonts w:ascii="Times New Roman" w:eastAsia="Times New Roman" w:hAnsi="Times New Roman" w:cs="Times New Roman"/>
          <w:sz w:val="24"/>
          <w:szCs w:val="24"/>
          <w:lang w:eastAsia="et-EE"/>
        </w:rPr>
        <w:t xml:space="preserve"> </w:t>
      </w:r>
    </w:p>
    <w:p w14:paraId="752DF923" w14:textId="77777777" w:rsidR="00B253D5" w:rsidRDefault="00B253D5" w:rsidP="002C7CE7">
      <w:pPr>
        <w:spacing w:after="0" w:line="240" w:lineRule="auto"/>
        <w:jc w:val="both"/>
        <w:rPr>
          <w:rFonts w:ascii="Times New Roman" w:eastAsia="Times New Roman" w:hAnsi="Times New Roman" w:cs="Times New Roman"/>
          <w:sz w:val="24"/>
          <w:szCs w:val="24"/>
          <w:lang w:eastAsia="et-EE"/>
        </w:rPr>
      </w:pPr>
    </w:p>
    <w:p w14:paraId="6E41D4D4" w14:textId="24D75D96" w:rsidR="00910752" w:rsidRDefault="006B2347" w:rsidP="002C7CE7">
      <w:pPr>
        <w:spacing w:after="0" w:line="240" w:lineRule="auto"/>
        <w:jc w:val="both"/>
        <w:rPr>
          <w:rFonts w:ascii="Times New Roman" w:eastAsia="Times New Roman" w:hAnsi="Times New Roman" w:cs="Times New Roman"/>
          <w:sz w:val="24"/>
          <w:szCs w:val="24"/>
          <w:lang w:eastAsia="et-EE"/>
        </w:rPr>
      </w:pPr>
      <w:r w:rsidRPr="00910752">
        <w:rPr>
          <w:rFonts w:ascii="Times New Roman" w:eastAsia="Times New Roman" w:hAnsi="Times New Roman" w:cs="Times New Roman"/>
          <w:sz w:val="24"/>
          <w:szCs w:val="24"/>
          <w:lang w:eastAsia="et-EE"/>
        </w:rPr>
        <w:t>Projekt loetakse integreerituks, kui see vastab vähemalt ühele järgmistest tingimustest:</w:t>
      </w:r>
    </w:p>
    <w:p w14:paraId="431DC9F6" w14:textId="140006FB" w:rsidR="00910752" w:rsidRDefault="006B2347" w:rsidP="002C7CE7">
      <w:pPr>
        <w:spacing w:after="0" w:line="240" w:lineRule="auto"/>
        <w:jc w:val="both"/>
        <w:rPr>
          <w:rFonts w:ascii="Times New Roman" w:eastAsia="Times New Roman" w:hAnsi="Times New Roman" w:cs="Times New Roman"/>
          <w:sz w:val="24"/>
          <w:szCs w:val="24"/>
          <w:lang w:eastAsia="et-EE"/>
        </w:rPr>
      </w:pPr>
      <w:r w:rsidRPr="00910752">
        <w:rPr>
          <w:rFonts w:ascii="Times New Roman" w:eastAsia="Times New Roman" w:hAnsi="Times New Roman" w:cs="Times New Roman"/>
          <w:sz w:val="24"/>
          <w:szCs w:val="24"/>
          <w:lang w:eastAsia="et-EE"/>
        </w:rPr>
        <w:t>a) see hõlmab erinevaid sektoreid (n</w:t>
      </w:r>
      <w:r w:rsidR="00B253D5">
        <w:rPr>
          <w:rFonts w:ascii="Times New Roman" w:eastAsia="Times New Roman" w:hAnsi="Times New Roman" w:cs="Times New Roman"/>
          <w:sz w:val="24"/>
          <w:szCs w:val="24"/>
          <w:lang w:eastAsia="et-EE"/>
        </w:rPr>
        <w:t>t</w:t>
      </w:r>
      <w:r w:rsidRPr="00910752">
        <w:rPr>
          <w:rFonts w:ascii="Times New Roman" w:eastAsia="Times New Roman" w:hAnsi="Times New Roman" w:cs="Times New Roman"/>
          <w:sz w:val="24"/>
          <w:szCs w:val="24"/>
          <w:lang w:eastAsia="et-EE"/>
        </w:rPr>
        <w:t xml:space="preserve"> sotsiaal, majandus, keskkond);</w:t>
      </w:r>
    </w:p>
    <w:p w14:paraId="3A50BBB2" w14:textId="7FBBB603" w:rsidR="00910752" w:rsidRDefault="006B2347" w:rsidP="002C7CE7">
      <w:pPr>
        <w:spacing w:after="0" w:line="240" w:lineRule="auto"/>
        <w:jc w:val="both"/>
        <w:rPr>
          <w:rFonts w:ascii="Times New Roman" w:eastAsia="Times New Roman" w:hAnsi="Times New Roman" w:cs="Times New Roman"/>
          <w:sz w:val="24"/>
          <w:szCs w:val="24"/>
          <w:lang w:eastAsia="et-EE"/>
        </w:rPr>
      </w:pPr>
      <w:r w:rsidRPr="00910752">
        <w:rPr>
          <w:rFonts w:ascii="Times New Roman" w:eastAsia="Times New Roman" w:hAnsi="Times New Roman" w:cs="Times New Roman"/>
          <w:sz w:val="24"/>
          <w:szCs w:val="24"/>
          <w:lang w:eastAsia="et-EE"/>
        </w:rPr>
        <w:t>b) see hõlmab erinevaid haldusterritooriume (nt omavalitsused);</w:t>
      </w:r>
    </w:p>
    <w:p w14:paraId="34725EFD" w14:textId="528D6197" w:rsidR="006B2347" w:rsidRPr="00910752" w:rsidRDefault="006B2347" w:rsidP="002C7CE7">
      <w:pPr>
        <w:spacing w:after="0" w:line="240" w:lineRule="auto"/>
        <w:jc w:val="both"/>
        <w:rPr>
          <w:rFonts w:ascii="Times New Roman" w:eastAsia="Times New Roman" w:hAnsi="Times New Roman" w:cs="Times New Roman"/>
          <w:sz w:val="24"/>
          <w:szCs w:val="24"/>
          <w:lang w:eastAsia="et-EE"/>
        </w:rPr>
      </w:pPr>
      <w:r w:rsidRPr="00910752">
        <w:rPr>
          <w:rFonts w:ascii="Times New Roman" w:eastAsia="Times New Roman" w:hAnsi="Times New Roman" w:cs="Times New Roman"/>
          <w:sz w:val="24"/>
          <w:szCs w:val="24"/>
          <w:lang w:eastAsia="et-EE"/>
        </w:rPr>
        <w:t>c) projekt integreerib mitut tüüpi sidusrühmi (</w:t>
      </w:r>
      <w:r w:rsidR="00B253D5">
        <w:rPr>
          <w:rFonts w:ascii="Times New Roman" w:eastAsia="Times New Roman" w:hAnsi="Times New Roman" w:cs="Times New Roman"/>
          <w:sz w:val="24"/>
          <w:szCs w:val="24"/>
          <w:lang w:eastAsia="et-EE"/>
        </w:rPr>
        <w:t xml:space="preserve">nt </w:t>
      </w:r>
      <w:r w:rsidRPr="00910752">
        <w:rPr>
          <w:rFonts w:ascii="Times New Roman" w:eastAsia="Times New Roman" w:hAnsi="Times New Roman" w:cs="Times New Roman"/>
          <w:sz w:val="24"/>
          <w:szCs w:val="24"/>
          <w:lang w:eastAsia="et-EE"/>
        </w:rPr>
        <w:t>riigiasutused, erasektori osalejad, valitsusvälised organisatsioonid).</w:t>
      </w:r>
    </w:p>
    <w:p w14:paraId="0B24FBAA" w14:textId="77777777" w:rsidR="00B253D5" w:rsidRDefault="00B253D5" w:rsidP="002C7CE7">
      <w:pPr>
        <w:spacing w:after="0" w:line="240" w:lineRule="auto"/>
        <w:jc w:val="both"/>
        <w:rPr>
          <w:rFonts w:ascii="Times New Roman" w:eastAsia="Times New Roman" w:hAnsi="Times New Roman" w:cs="Times New Roman"/>
          <w:sz w:val="24"/>
          <w:szCs w:val="24"/>
          <w:lang w:eastAsia="et-EE"/>
        </w:rPr>
      </w:pPr>
    </w:p>
    <w:p w14:paraId="776CB489" w14:textId="47C48360" w:rsidR="00A64609" w:rsidRPr="005220F1" w:rsidRDefault="002F6D81"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Projekti</w:t>
      </w:r>
      <w:r w:rsidR="00800E42">
        <w:rPr>
          <w:rFonts w:ascii="Times New Roman" w:eastAsia="Times New Roman" w:hAnsi="Times New Roman" w:cs="Times New Roman"/>
          <w:sz w:val="24"/>
          <w:szCs w:val="24"/>
          <w:lang w:eastAsia="et-EE"/>
        </w:rPr>
        <w:t xml:space="preserve">d võivad panustada lisaks veel </w:t>
      </w:r>
      <w:r w:rsidR="003B023E" w:rsidRPr="0026622D">
        <w:rPr>
          <w:rFonts w:ascii="Times New Roman" w:hAnsi="Times New Roman" w:cs="Times New Roman"/>
          <w:sz w:val="24"/>
          <w:szCs w:val="24"/>
        </w:rPr>
        <w:t>Vabariigi Valitsuse korralduses nimetatud</w:t>
      </w:r>
      <w:r w:rsidR="003B023E">
        <w:rPr>
          <w:rFonts w:ascii="Times New Roman" w:eastAsia="Times New Roman" w:hAnsi="Times New Roman" w:cs="Times New Roman"/>
          <w:sz w:val="24"/>
          <w:szCs w:val="24"/>
          <w:lang w:eastAsia="et-EE"/>
        </w:rPr>
        <w:t xml:space="preserve"> meetme nimekirja </w:t>
      </w:r>
      <w:r>
        <w:rPr>
          <w:rFonts w:ascii="Times New Roman" w:eastAsia="Times New Roman" w:hAnsi="Times New Roman" w:cs="Times New Roman"/>
          <w:sz w:val="24"/>
          <w:szCs w:val="24"/>
          <w:lang w:eastAsia="et-EE"/>
        </w:rPr>
        <w:t xml:space="preserve">väljundnäitajasse </w:t>
      </w:r>
      <w:r w:rsidR="00B773C7">
        <w:rPr>
          <w:rFonts w:ascii="Times New Roman" w:eastAsia="Times New Roman" w:hAnsi="Times New Roman" w:cs="Times New Roman"/>
          <w:sz w:val="24"/>
          <w:szCs w:val="24"/>
          <w:lang w:eastAsia="et-EE"/>
        </w:rPr>
        <w:t>„</w:t>
      </w:r>
      <w:r w:rsidR="00B773C7" w:rsidRPr="001D431C">
        <w:rPr>
          <w:rFonts w:ascii="Times New Roman" w:eastAsia="Times New Roman" w:hAnsi="Times New Roman" w:cs="Times New Roman"/>
          <w:b/>
          <w:sz w:val="24"/>
          <w:szCs w:val="24"/>
          <w:lang w:eastAsia="et-EE"/>
        </w:rPr>
        <w:t>Toetatavad e</w:t>
      </w:r>
      <w:r w:rsidRPr="001D431C">
        <w:rPr>
          <w:rFonts w:ascii="Times New Roman" w:eastAsia="Times New Roman" w:hAnsi="Times New Roman" w:cs="Times New Roman"/>
          <w:b/>
          <w:sz w:val="24"/>
          <w:szCs w:val="24"/>
          <w:lang w:eastAsia="et-EE"/>
        </w:rPr>
        <w:t>ttevõtjad</w:t>
      </w:r>
      <w:r w:rsidR="00B773C7">
        <w:rPr>
          <w:rFonts w:ascii="Times New Roman" w:eastAsia="Times New Roman" w:hAnsi="Times New Roman" w:cs="Times New Roman"/>
          <w:sz w:val="24"/>
          <w:szCs w:val="24"/>
          <w:lang w:eastAsia="et-EE"/>
        </w:rPr>
        <w:t>“</w:t>
      </w:r>
      <w:r w:rsidR="003B023E">
        <w:rPr>
          <w:rFonts w:ascii="Times New Roman" w:eastAsia="Times New Roman" w:hAnsi="Times New Roman" w:cs="Times New Roman"/>
          <w:sz w:val="24"/>
          <w:szCs w:val="24"/>
          <w:lang w:eastAsia="et-EE"/>
        </w:rPr>
        <w:t xml:space="preserve"> RCO01</w:t>
      </w:r>
      <w:r w:rsidR="00A64609">
        <w:rPr>
          <w:rFonts w:ascii="Times New Roman" w:eastAsia="Times New Roman" w:hAnsi="Times New Roman" w:cs="Times New Roman"/>
          <w:sz w:val="24"/>
          <w:szCs w:val="24"/>
          <w:lang w:eastAsia="et-EE"/>
        </w:rPr>
        <w:t xml:space="preserve">. Selles </w:t>
      </w:r>
      <w:r w:rsidR="005220F1" w:rsidRPr="00B773C7">
        <w:rPr>
          <w:rFonts w:ascii="Times New Roman" w:eastAsia="Times New Roman" w:hAnsi="Times New Roman" w:cs="Times New Roman"/>
          <w:sz w:val="24"/>
          <w:szCs w:val="24"/>
          <w:lang w:eastAsia="et-EE"/>
        </w:rPr>
        <w:t>indikaatoris arvestatakse kõiki ettevõt</w:t>
      </w:r>
      <w:r w:rsidR="00B253D5">
        <w:rPr>
          <w:rFonts w:ascii="Times New Roman" w:eastAsia="Times New Roman" w:hAnsi="Times New Roman" w:cs="Times New Roman"/>
          <w:sz w:val="24"/>
          <w:szCs w:val="24"/>
          <w:lang w:eastAsia="et-EE"/>
        </w:rPr>
        <w:t>jaid</w:t>
      </w:r>
      <w:r w:rsidR="005220F1" w:rsidRPr="00B773C7">
        <w:rPr>
          <w:rFonts w:ascii="Times New Roman" w:eastAsia="Times New Roman" w:hAnsi="Times New Roman" w:cs="Times New Roman"/>
          <w:sz w:val="24"/>
          <w:szCs w:val="24"/>
          <w:lang w:eastAsia="et-EE"/>
        </w:rPr>
        <w:t>, kes saavad rahalist</w:t>
      </w:r>
      <w:r w:rsidR="00A64609">
        <w:rPr>
          <w:rFonts w:ascii="Times New Roman" w:eastAsia="Times New Roman" w:hAnsi="Times New Roman" w:cs="Times New Roman"/>
          <w:sz w:val="24"/>
          <w:szCs w:val="24"/>
          <w:lang w:eastAsia="et-EE"/>
        </w:rPr>
        <w:t xml:space="preserve"> või mitterahalist toetust PO5 e</w:t>
      </w:r>
      <w:r w:rsidR="005220F1" w:rsidRPr="00B773C7">
        <w:rPr>
          <w:rFonts w:ascii="Times New Roman" w:eastAsia="Times New Roman" w:hAnsi="Times New Roman" w:cs="Times New Roman"/>
          <w:sz w:val="24"/>
          <w:szCs w:val="24"/>
          <w:lang w:eastAsia="et-EE"/>
        </w:rPr>
        <w:t xml:space="preserve">rieesmärk 2 tasandil. </w:t>
      </w:r>
      <w:r w:rsidR="00200844">
        <w:rPr>
          <w:rFonts w:ascii="Times New Roman" w:eastAsia="Times New Roman" w:hAnsi="Times New Roman" w:cs="Times New Roman"/>
          <w:sz w:val="24"/>
          <w:szCs w:val="24"/>
          <w:lang w:eastAsia="et-EE"/>
        </w:rPr>
        <w:t>Näitajasse loetakse kokku r</w:t>
      </w:r>
      <w:r w:rsidR="00200844" w:rsidRPr="00200844">
        <w:rPr>
          <w:rFonts w:ascii="Times New Roman" w:eastAsia="Times New Roman" w:hAnsi="Times New Roman" w:cs="Times New Roman"/>
          <w:sz w:val="24"/>
          <w:szCs w:val="24"/>
          <w:lang w:eastAsia="et-EE"/>
        </w:rPr>
        <w:t>ahalist ja mitterahalist toetust saanud unikaalsete ettevõtjate arv</w:t>
      </w:r>
      <w:r w:rsidR="00F41F0E">
        <w:rPr>
          <w:rFonts w:ascii="Times New Roman" w:eastAsia="Times New Roman" w:hAnsi="Times New Roman" w:cs="Times New Roman"/>
          <w:sz w:val="24"/>
          <w:szCs w:val="24"/>
          <w:lang w:eastAsia="et-EE"/>
        </w:rPr>
        <w:t xml:space="preserve"> (indikaator RCO01=RCO02+RCO04). Vt mõlema indikaatori kokku</w:t>
      </w:r>
      <w:r w:rsidR="00B67DEA">
        <w:rPr>
          <w:rFonts w:ascii="Times New Roman" w:eastAsia="Times New Roman" w:hAnsi="Times New Roman" w:cs="Times New Roman"/>
          <w:sz w:val="24"/>
          <w:szCs w:val="24"/>
          <w:lang w:eastAsia="et-EE"/>
        </w:rPr>
        <w:t xml:space="preserve"> </w:t>
      </w:r>
      <w:r w:rsidR="00F41F0E">
        <w:rPr>
          <w:rFonts w:ascii="Times New Roman" w:eastAsia="Times New Roman" w:hAnsi="Times New Roman" w:cs="Times New Roman"/>
          <w:sz w:val="24"/>
          <w:szCs w:val="24"/>
          <w:lang w:eastAsia="et-EE"/>
        </w:rPr>
        <w:t>lugemise selgitust.</w:t>
      </w:r>
      <w:r w:rsidR="00200844" w:rsidRPr="00200844">
        <w:rPr>
          <w:rFonts w:ascii="Times New Roman" w:eastAsia="Times New Roman" w:hAnsi="Times New Roman" w:cs="Times New Roman"/>
          <w:sz w:val="24"/>
          <w:szCs w:val="24"/>
          <w:lang w:eastAsia="et-EE"/>
        </w:rPr>
        <w:t xml:space="preserve"> Toetatavaks ettevõtjaks loetakse vaid ettevõtjaid Äriseadustiku tähenduses (s.o füüsilisest isikust ettevõtja, osaühing, aktsiaselts, täisühing, usaldusühing, tulundusühistu). Arvestatakse ka väljaspool Eestit registreeritud ettevõtjaid. </w:t>
      </w:r>
      <w:r w:rsidR="005220F1" w:rsidRPr="00B773C7">
        <w:rPr>
          <w:rFonts w:ascii="Times New Roman" w:eastAsia="Times New Roman" w:hAnsi="Times New Roman" w:cs="Times New Roman"/>
          <w:sz w:val="24"/>
          <w:szCs w:val="24"/>
          <w:lang w:eastAsia="et-EE"/>
        </w:rPr>
        <w:t>Ettevõt</w:t>
      </w:r>
      <w:r w:rsidR="00B253D5">
        <w:rPr>
          <w:rFonts w:ascii="Times New Roman" w:eastAsia="Times New Roman" w:hAnsi="Times New Roman" w:cs="Times New Roman"/>
          <w:sz w:val="24"/>
          <w:szCs w:val="24"/>
          <w:lang w:eastAsia="et-EE"/>
        </w:rPr>
        <w:t>jad</w:t>
      </w:r>
      <w:r w:rsidR="005220F1" w:rsidRPr="00B773C7">
        <w:rPr>
          <w:rFonts w:ascii="Times New Roman" w:eastAsia="Times New Roman" w:hAnsi="Times New Roman" w:cs="Times New Roman"/>
          <w:sz w:val="24"/>
          <w:szCs w:val="24"/>
          <w:lang w:eastAsia="et-EE"/>
        </w:rPr>
        <w:t xml:space="preserve"> registreeritakse projektide tasandil ja </w:t>
      </w:r>
      <w:r w:rsidR="00954CA0">
        <w:rPr>
          <w:rFonts w:ascii="Times New Roman" w:eastAsia="Times New Roman" w:hAnsi="Times New Roman" w:cs="Times New Roman"/>
          <w:sz w:val="24"/>
          <w:szCs w:val="24"/>
          <w:lang w:eastAsia="et-EE"/>
        </w:rPr>
        <w:t xml:space="preserve">andmed </w:t>
      </w:r>
      <w:r w:rsidR="005220F1" w:rsidRPr="00B773C7">
        <w:rPr>
          <w:rFonts w:ascii="Times New Roman" w:eastAsia="Times New Roman" w:hAnsi="Times New Roman" w:cs="Times New Roman"/>
          <w:sz w:val="24"/>
          <w:szCs w:val="24"/>
          <w:lang w:eastAsia="et-EE"/>
        </w:rPr>
        <w:t xml:space="preserve">sisestatakse </w:t>
      </w:r>
      <w:r w:rsidR="00B253D5">
        <w:rPr>
          <w:rFonts w:ascii="Times New Roman" w:eastAsia="Times New Roman" w:hAnsi="Times New Roman" w:cs="Times New Roman"/>
          <w:sz w:val="24"/>
          <w:szCs w:val="24"/>
          <w:lang w:eastAsia="et-EE"/>
        </w:rPr>
        <w:t>struktuuritoetuse registrisse</w:t>
      </w:r>
      <w:r w:rsidR="005220F1" w:rsidRPr="00B773C7">
        <w:rPr>
          <w:rFonts w:ascii="Times New Roman" w:eastAsia="Times New Roman" w:hAnsi="Times New Roman" w:cs="Times New Roman"/>
          <w:sz w:val="24"/>
          <w:szCs w:val="24"/>
          <w:lang w:eastAsia="et-EE"/>
        </w:rPr>
        <w:t>.</w:t>
      </w:r>
      <w:r w:rsidR="00A64609">
        <w:rPr>
          <w:rFonts w:ascii="Times New Roman" w:eastAsia="Times New Roman" w:hAnsi="Times New Roman" w:cs="Times New Roman"/>
          <w:sz w:val="24"/>
          <w:szCs w:val="24"/>
          <w:lang w:eastAsia="et-EE"/>
        </w:rPr>
        <w:t xml:space="preserve"> </w:t>
      </w:r>
      <w:r w:rsidR="00A64609" w:rsidRPr="00B773C7">
        <w:rPr>
          <w:rFonts w:ascii="Times New Roman" w:eastAsia="Times New Roman" w:hAnsi="Times New Roman" w:cs="Times New Roman"/>
          <w:sz w:val="24"/>
          <w:szCs w:val="24"/>
          <w:lang w:eastAsia="et-EE"/>
        </w:rPr>
        <w:t>Väljundnäitaja sihttase aastaks 2029</w:t>
      </w:r>
      <w:r w:rsidR="00A64609">
        <w:rPr>
          <w:rFonts w:ascii="Times New Roman" w:eastAsia="Times New Roman" w:hAnsi="Times New Roman" w:cs="Times New Roman"/>
          <w:sz w:val="24"/>
          <w:szCs w:val="24"/>
          <w:lang w:eastAsia="et-EE"/>
        </w:rPr>
        <w:t xml:space="preserve"> </w:t>
      </w:r>
      <w:r w:rsidR="00A64609" w:rsidRPr="00B773C7">
        <w:rPr>
          <w:rFonts w:ascii="Times New Roman" w:eastAsia="Times New Roman" w:hAnsi="Times New Roman" w:cs="Times New Roman"/>
          <w:sz w:val="24"/>
          <w:szCs w:val="24"/>
          <w:lang w:eastAsia="et-EE"/>
        </w:rPr>
        <w:t xml:space="preserve">on </w:t>
      </w:r>
      <w:r w:rsidR="00A64609">
        <w:rPr>
          <w:rFonts w:ascii="Times New Roman" w:eastAsia="Times New Roman" w:hAnsi="Times New Roman" w:cs="Times New Roman"/>
          <w:sz w:val="24"/>
          <w:szCs w:val="24"/>
          <w:lang w:eastAsia="et-EE"/>
        </w:rPr>
        <w:t>planeeritud</w:t>
      </w:r>
      <w:r w:rsidR="00A64609" w:rsidRPr="00B773C7">
        <w:rPr>
          <w:rFonts w:ascii="Times New Roman" w:eastAsia="Times New Roman" w:hAnsi="Times New Roman" w:cs="Times New Roman"/>
          <w:sz w:val="24"/>
          <w:szCs w:val="24"/>
          <w:lang w:eastAsia="et-EE"/>
        </w:rPr>
        <w:t xml:space="preserve"> 160</w:t>
      </w:r>
      <w:r w:rsidR="00A64609">
        <w:rPr>
          <w:rFonts w:ascii="Times New Roman" w:eastAsia="Times New Roman" w:hAnsi="Times New Roman" w:cs="Times New Roman"/>
          <w:sz w:val="24"/>
          <w:szCs w:val="24"/>
          <w:lang w:eastAsia="et-EE"/>
        </w:rPr>
        <w:t xml:space="preserve"> </w:t>
      </w:r>
      <w:r w:rsidR="00A64609" w:rsidRPr="00B773C7">
        <w:rPr>
          <w:rFonts w:ascii="Times New Roman" w:eastAsia="Times New Roman" w:hAnsi="Times New Roman" w:cs="Times New Roman"/>
          <w:sz w:val="24"/>
          <w:szCs w:val="24"/>
          <w:lang w:eastAsia="et-EE"/>
        </w:rPr>
        <w:t>toetatud ettevõtjat</w:t>
      </w:r>
      <w:r w:rsidR="00A64609">
        <w:rPr>
          <w:rFonts w:ascii="Times New Roman" w:eastAsia="Times New Roman" w:hAnsi="Times New Roman" w:cs="Times New Roman"/>
          <w:sz w:val="24"/>
          <w:szCs w:val="24"/>
          <w:lang w:eastAsia="et-EE"/>
        </w:rPr>
        <w:t>, vahetaseme sihttase on aastaks 2024 planeeritud 15 toetatud ettevõtjat.</w:t>
      </w:r>
    </w:p>
    <w:p w14:paraId="40414AFA" w14:textId="77777777" w:rsidR="00B253D5" w:rsidRDefault="00B253D5" w:rsidP="002C7CE7">
      <w:pPr>
        <w:spacing w:after="0" w:line="240" w:lineRule="auto"/>
        <w:jc w:val="both"/>
        <w:rPr>
          <w:rFonts w:ascii="Times New Roman" w:eastAsia="Times New Roman" w:hAnsi="Times New Roman" w:cs="Times New Roman"/>
          <w:sz w:val="24"/>
          <w:szCs w:val="24"/>
          <w:lang w:eastAsia="et-EE"/>
        </w:rPr>
      </w:pPr>
    </w:p>
    <w:p w14:paraId="67F945CF" w14:textId="44DAE989" w:rsidR="00AD5A5C" w:rsidRDefault="00B253D5" w:rsidP="002C7CE7">
      <w:pPr>
        <w:spacing w:after="0" w:line="240" w:lineRule="auto"/>
        <w:jc w:val="both"/>
      </w:pPr>
      <w:r>
        <w:rPr>
          <w:rFonts w:ascii="Times New Roman" w:eastAsia="Times New Roman" w:hAnsi="Times New Roman" w:cs="Times New Roman"/>
          <w:sz w:val="24"/>
          <w:szCs w:val="24"/>
          <w:lang w:eastAsia="et-EE"/>
        </w:rPr>
        <w:t>Komisjoni</w:t>
      </w:r>
      <w:r w:rsidR="005220F1" w:rsidRPr="00B773C7">
        <w:rPr>
          <w:rFonts w:ascii="Times New Roman" w:eastAsia="Times New Roman" w:hAnsi="Times New Roman" w:cs="Times New Roman"/>
          <w:sz w:val="24"/>
          <w:szCs w:val="24"/>
          <w:lang w:eastAsia="et-EE"/>
        </w:rPr>
        <w:t xml:space="preserve"> definitsiooni kohaselt on ettevõt</w:t>
      </w:r>
      <w:r>
        <w:rPr>
          <w:rFonts w:ascii="Times New Roman" w:eastAsia="Times New Roman" w:hAnsi="Times New Roman" w:cs="Times New Roman"/>
          <w:sz w:val="24"/>
          <w:szCs w:val="24"/>
          <w:lang w:eastAsia="et-EE"/>
        </w:rPr>
        <w:t>e</w:t>
      </w:r>
      <w:r w:rsidR="005220F1" w:rsidRPr="00B773C7">
        <w:rPr>
          <w:rFonts w:ascii="Times New Roman" w:eastAsia="Times New Roman" w:hAnsi="Times New Roman" w:cs="Times New Roman"/>
          <w:sz w:val="24"/>
          <w:szCs w:val="24"/>
          <w:lang w:eastAsia="et-EE"/>
        </w:rPr>
        <w:t xml:space="preserve"> defineeritud kui kasumile suunatud organisatsioon, mis valmistab tooteid või pakub teenuseid, et rahuldada turu vajadusi, eesmärgiga teenida kasumit. Tulenevalt</w:t>
      </w:r>
      <w:r>
        <w:rPr>
          <w:rFonts w:ascii="Times New Roman" w:eastAsia="Times New Roman" w:hAnsi="Times New Roman" w:cs="Times New Roman"/>
          <w:sz w:val="24"/>
          <w:szCs w:val="24"/>
          <w:lang w:eastAsia="et-EE"/>
        </w:rPr>
        <w:t xml:space="preserve"> sellest </w:t>
      </w:r>
      <w:r w:rsidR="005220F1" w:rsidRPr="00B773C7">
        <w:rPr>
          <w:rFonts w:ascii="Times New Roman" w:eastAsia="Times New Roman" w:hAnsi="Times New Roman" w:cs="Times New Roman"/>
          <w:sz w:val="24"/>
          <w:szCs w:val="24"/>
          <w:lang w:eastAsia="et-EE"/>
        </w:rPr>
        <w:t>ettevõ</w:t>
      </w:r>
      <w:r>
        <w:rPr>
          <w:rFonts w:ascii="Times New Roman" w:eastAsia="Times New Roman" w:hAnsi="Times New Roman" w:cs="Times New Roman"/>
          <w:sz w:val="24"/>
          <w:szCs w:val="24"/>
          <w:lang w:eastAsia="et-EE"/>
        </w:rPr>
        <w:t>tte</w:t>
      </w:r>
      <w:r w:rsidR="005220F1" w:rsidRPr="00B773C7">
        <w:rPr>
          <w:rFonts w:ascii="Times New Roman" w:eastAsia="Times New Roman" w:hAnsi="Times New Roman" w:cs="Times New Roman"/>
          <w:sz w:val="24"/>
          <w:szCs w:val="24"/>
          <w:lang w:eastAsia="et-EE"/>
        </w:rPr>
        <w:t xml:space="preserve"> definitsioonist loetakse ühiste näitajate (RCO01-RCO05) arvestusse vaid ettevõtjaid </w:t>
      </w:r>
      <w:r>
        <w:rPr>
          <w:rFonts w:ascii="Times New Roman" w:eastAsia="Times New Roman" w:hAnsi="Times New Roman" w:cs="Times New Roman"/>
          <w:sz w:val="24"/>
          <w:szCs w:val="24"/>
          <w:lang w:eastAsia="et-EE"/>
        </w:rPr>
        <w:t>ä</w:t>
      </w:r>
      <w:r w:rsidR="005220F1" w:rsidRPr="00B773C7">
        <w:rPr>
          <w:rFonts w:ascii="Times New Roman" w:eastAsia="Times New Roman" w:hAnsi="Times New Roman" w:cs="Times New Roman"/>
          <w:sz w:val="24"/>
          <w:szCs w:val="24"/>
          <w:lang w:eastAsia="et-EE"/>
        </w:rPr>
        <w:t xml:space="preserve">riseadustiku tähenduses (s.o füüsilisest isikust ettevõtja, osaühing, aktsiaselts, täisühing, usaldusühing, tulundusühistu). Väljaspool Eestit registreeritud ettevõtjaid arvestatakse juhul, kui need vastavad </w:t>
      </w:r>
      <w:r>
        <w:rPr>
          <w:rFonts w:ascii="Times New Roman" w:eastAsia="Times New Roman" w:hAnsi="Times New Roman" w:cs="Times New Roman"/>
          <w:sz w:val="24"/>
          <w:szCs w:val="24"/>
          <w:lang w:eastAsia="et-EE"/>
        </w:rPr>
        <w:t>komisjoni</w:t>
      </w:r>
      <w:r w:rsidR="005220F1" w:rsidRPr="00B773C7">
        <w:rPr>
          <w:rFonts w:ascii="Times New Roman" w:eastAsia="Times New Roman" w:hAnsi="Times New Roman" w:cs="Times New Roman"/>
          <w:sz w:val="24"/>
          <w:szCs w:val="24"/>
          <w:lang w:eastAsia="et-EE"/>
        </w:rPr>
        <w:t xml:space="preserve"> metoodikas toodud ettevõtte definitsioonile</w:t>
      </w:r>
      <w:r w:rsidR="00AD5A5C" w:rsidRPr="00B773C7">
        <w:rPr>
          <w:rFonts w:ascii="Times New Roman" w:eastAsia="Times New Roman" w:hAnsi="Times New Roman" w:cs="Times New Roman"/>
          <w:sz w:val="24"/>
          <w:szCs w:val="24"/>
          <w:lang w:eastAsia="et-EE"/>
        </w:rPr>
        <w:t>.</w:t>
      </w:r>
      <w:r w:rsidR="00AD5A5C" w:rsidRPr="00AD5A5C">
        <w:t xml:space="preserve"> </w:t>
      </w:r>
    </w:p>
    <w:p w14:paraId="28525885" w14:textId="77777777" w:rsidR="007B6408" w:rsidRDefault="007B6408" w:rsidP="002C7CE7">
      <w:pPr>
        <w:spacing w:after="0" w:line="240" w:lineRule="auto"/>
        <w:jc w:val="both"/>
        <w:rPr>
          <w:rFonts w:ascii="Times New Roman" w:eastAsia="Times New Roman" w:hAnsi="Times New Roman" w:cs="Times New Roman"/>
          <w:sz w:val="24"/>
          <w:szCs w:val="24"/>
          <w:lang w:eastAsia="et-EE"/>
        </w:rPr>
      </w:pPr>
    </w:p>
    <w:p w14:paraId="6F654248" w14:textId="4B3C49B5" w:rsidR="00B253D5" w:rsidRDefault="00160D7F"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 xml:space="preserve">Projektid võivad panustada lisaks veel </w:t>
      </w:r>
      <w:r w:rsidR="00200844" w:rsidRPr="0026622D">
        <w:rPr>
          <w:rFonts w:ascii="Times New Roman" w:hAnsi="Times New Roman" w:cs="Times New Roman"/>
          <w:sz w:val="24"/>
          <w:szCs w:val="24"/>
        </w:rPr>
        <w:t>Vabariigi Valitsuse korralduses nimetatud</w:t>
      </w:r>
      <w:r w:rsidR="00200844">
        <w:rPr>
          <w:rFonts w:ascii="Times New Roman" w:eastAsia="Times New Roman" w:hAnsi="Times New Roman" w:cs="Times New Roman"/>
          <w:sz w:val="24"/>
          <w:szCs w:val="24"/>
          <w:lang w:eastAsia="et-EE"/>
        </w:rPr>
        <w:t xml:space="preserve"> meetme nimekirja </w:t>
      </w:r>
      <w:r>
        <w:rPr>
          <w:rFonts w:ascii="Times New Roman" w:eastAsia="Times New Roman" w:hAnsi="Times New Roman" w:cs="Times New Roman"/>
          <w:sz w:val="24"/>
          <w:szCs w:val="24"/>
          <w:lang w:eastAsia="et-EE"/>
        </w:rPr>
        <w:t>v</w:t>
      </w:r>
      <w:r w:rsidR="00B773C7">
        <w:rPr>
          <w:rFonts w:ascii="Times New Roman" w:eastAsia="Times New Roman" w:hAnsi="Times New Roman" w:cs="Times New Roman"/>
          <w:sz w:val="24"/>
          <w:szCs w:val="24"/>
          <w:lang w:eastAsia="et-EE"/>
        </w:rPr>
        <w:t>äljundnäitajasse „</w:t>
      </w:r>
      <w:r w:rsidR="00B773C7" w:rsidRPr="001D431C">
        <w:rPr>
          <w:rFonts w:ascii="Times New Roman" w:eastAsia="Times New Roman" w:hAnsi="Times New Roman" w:cs="Times New Roman"/>
          <w:b/>
          <w:sz w:val="24"/>
          <w:szCs w:val="24"/>
          <w:lang w:eastAsia="et-EE"/>
        </w:rPr>
        <w:t>T</w:t>
      </w:r>
      <w:r w:rsidR="002F6D81" w:rsidRPr="001D431C">
        <w:rPr>
          <w:rFonts w:ascii="Times New Roman" w:eastAsia="Times New Roman" w:hAnsi="Times New Roman" w:cs="Times New Roman"/>
          <w:b/>
          <w:sz w:val="24"/>
          <w:szCs w:val="24"/>
          <w:lang w:eastAsia="et-EE"/>
        </w:rPr>
        <w:t>oetustega toetatavad ettevõtjad</w:t>
      </w:r>
      <w:r w:rsidR="00B773C7">
        <w:rPr>
          <w:rFonts w:ascii="Times New Roman" w:eastAsia="Times New Roman" w:hAnsi="Times New Roman" w:cs="Times New Roman"/>
          <w:sz w:val="24"/>
          <w:szCs w:val="24"/>
          <w:lang w:eastAsia="et-EE"/>
        </w:rPr>
        <w:t>“</w:t>
      </w:r>
      <w:r w:rsidR="00F41F0E">
        <w:rPr>
          <w:rFonts w:ascii="Times New Roman" w:eastAsia="Times New Roman" w:hAnsi="Times New Roman" w:cs="Times New Roman"/>
          <w:sz w:val="24"/>
          <w:szCs w:val="24"/>
          <w:lang w:eastAsia="et-EE"/>
        </w:rPr>
        <w:t xml:space="preserve"> RCO02</w:t>
      </w:r>
      <w:r>
        <w:rPr>
          <w:rFonts w:ascii="Times New Roman" w:eastAsia="Times New Roman" w:hAnsi="Times New Roman" w:cs="Times New Roman"/>
          <w:sz w:val="24"/>
          <w:szCs w:val="24"/>
          <w:lang w:eastAsia="et-EE"/>
        </w:rPr>
        <w:t xml:space="preserve">, mille </w:t>
      </w:r>
      <w:r w:rsidR="00B8554F" w:rsidRPr="00B773C7">
        <w:rPr>
          <w:rFonts w:ascii="Times New Roman" w:eastAsia="Times New Roman" w:hAnsi="Times New Roman" w:cs="Times New Roman"/>
          <w:sz w:val="24"/>
          <w:szCs w:val="24"/>
          <w:lang w:eastAsia="et-EE"/>
        </w:rPr>
        <w:t xml:space="preserve">indikaatoris loetakse kokku ettevõtjad, kes saavad rahalist toetust toetuste vormis. </w:t>
      </w:r>
      <w:r w:rsidR="00F41F0E" w:rsidRPr="00B773C7">
        <w:rPr>
          <w:rFonts w:ascii="Times New Roman" w:eastAsia="Times New Roman" w:hAnsi="Times New Roman" w:cs="Times New Roman"/>
          <w:sz w:val="24"/>
          <w:szCs w:val="24"/>
          <w:lang w:eastAsia="et-EE"/>
        </w:rPr>
        <w:t>Ettevõt</w:t>
      </w:r>
      <w:r w:rsidR="00F41F0E">
        <w:rPr>
          <w:rFonts w:ascii="Times New Roman" w:eastAsia="Times New Roman" w:hAnsi="Times New Roman" w:cs="Times New Roman"/>
          <w:sz w:val="24"/>
          <w:szCs w:val="24"/>
          <w:lang w:eastAsia="et-EE"/>
        </w:rPr>
        <w:t>jad</w:t>
      </w:r>
      <w:r w:rsidR="00F41F0E" w:rsidRPr="00B773C7">
        <w:rPr>
          <w:rFonts w:ascii="Times New Roman" w:eastAsia="Times New Roman" w:hAnsi="Times New Roman" w:cs="Times New Roman"/>
          <w:sz w:val="24"/>
          <w:szCs w:val="24"/>
          <w:lang w:eastAsia="et-EE"/>
        </w:rPr>
        <w:t xml:space="preserve"> registreeritakse projektide tasandil ja </w:t>
      </w:r>
      <w:r w:rsidR="00F41F0E">
        <w:rPr>
          <w:rFonts w:ascii="Times New Roman" w:eastAsia="Times New Roman" w:hAnsi="Times New Roman" w:cs="Times New Roman"/>
          <w:sz w:val="24"/>
          <w:szCs w:val="24"/>
          <w:lang w:eastAsia="et-EE"/>
        </w:rPr>
        <w:t xml:space="preserve">andmed </w:t>
      </w:r>
      <w:r w:rsidR="00F41F0E" w:rsidRPr="00B773C7">
        <w:rPr>
          <w:rFonts w:ascii="Times New Roman" w:eastAsia="Times New Roman" w:hAnsi="Times New Roman" w:cs="Times New Roman"/>
          <w:sz w:val="24"/>
          <w:szCs w:val="24"/>
          <w:lang w:eastAsia="et-EE"/>
        </w:rPr>
        <w:t xml:space="preserve">sisestatakse </w:t>
      </w:r>
      <w:r w:rsidR="00F41F0E">
        <w:rPr>
          <w:rFonts w:ascii="Times New Roman" w:eastAsia="Times New Roman" w:hAnsi="Times New Roman" w:cs="Times New Roman"/>
          <w:sz w:val="24"/>
          <w:szCs w:val="24"/>
          <w:lang w:eastAsia="et-EE"/>
        </w:rPr>
        <w:t>struktuuritoetuse registrisse</w:t>
      </w:r>
      <w:r w:rsidR="00F41F0E" w:rsidRPr="00B773C7">
        <w:rPr>
          <w:rFonts w:ascii="Times New Roman" w:eastAsia="Times New Roman" w:hAnsi="Times New Roman" w:cs="Times New Roman"/>
          <w:sz w:val="24"/>
          <w:szCs w:val="24"/>
          <w:lang w:eastAsia="et-EE"/>
        </w:rPr>
        <w:t>.</w:t>
      </w:r>
      <w:r w:rsidR="00F41F0E">
        <w:rPr>
          <w:rFonts w:ascii="Times New Roman" w:eastAsia="Times New Roman" w:hAnsi="Times New Roman" w:cs="Times New Roman"/>
          <w:sz w:val="24"/>
          <w:szCs w:val="24"/>
          <w:lang w:eastAsia="et-EE"/>
        </w:rPr>
        <w:t xml:space="preserve"> Meetme tasandil loetakse unikaalseid ettevõtjaid.</w:t>
      </w:r>
    </w:p>
    <w:p w14:paraId="6EA889C1" w14:textId="77777777" w:rsidR="00B253D5" w:rsidRDefault="00B253D5" w:rsidP="002C7CE7">
      <w:pPr>
        <w:spacing w:after="0" w:line="240" w:lineRule="auto"/>
        <w:jc w:val="both"/>
        <w:rPr>
          <w:rFonts w:ascii="Times New Roman" w:eastAsia="Times New Roman" w:hAnsi="Times New Roman" w:cs="Times New Roman"/>
          <w:sz w:val="24"/>
          <w:szCs w:val="24"/>
          <w:lang w:eastAsia="et-EE"/>
        </w:rPr>
      </w:pPr>
    </w:p>
    <w:p w14:paraId="254095C0" w14:textId="07136CEC" w:rsidR="00AD5A5C" w:rsidRPr="00B773C7" w:rsidRDefault="00B8554F" w:rsidP="002C7CE7">
      <w:pPr>
        <w:spacing w:after="0" w:line="240" w:lineRule="auto"/>
        <w:jc w:val="both"/>
        <w:rPr>
          <w:rFonts w:ascii="Times New Roman" w:eastAsia="Times New Roman" w:hAnsi="Times New Roman" w:cs="Times New Roman"/>
          <w:sz w:val="24"/>
          <w:szCs w:val="24"/>
          <w:lang w:eastAsia="et-EE"/>
        </w:rPr>
      </w:pPr>
      <w:r w:rsidRPr="00B773C7">
        <w:rPr>
          <w:rFonts w:ascii="Times New Roman" w:eastAsia="Times New Roman" w:hAnsi="Times New Roman" w:cs="Times New Roman"/>
          <w:sz w:val="24"/>
          <w:szCs w:val="24"/>
          <w:lang w:eastAsia="et-EE"/>
        </w:rPr>
        <w:t xml:space="preserve">Integreeritud projektides, kus ettevõtja on </w:t>
      </w:r>
      <w:r w:rsidR="00B253D5">
        <w:rPr>
          <w:rFonts w:ascii="Times New Roman" w:eastAsia="Times New Roman" w:hAnsi="Times New Roman" w:cs="Times New Roman"/>
          <w:sz w:val="24"/>
          <w:szCs w:val="24"/>
          <w:lang w:eastAsia="et-EE"/>
        </w:rPr>
        <w:t xml:space="preserve">nii </w:t>
      </w:r>
      <w:r w:rsidRPr="00B773C7">
        <w:rPr>
          <w:rFonts w:ascii="Times New Roman" w:eastAsia="Times New Roman" w:hAnsi="Times New Roman" w:cs="Times New Roman"/>
          <w:sz w:val="24"/>
          <w:szCs w:val="24"/>
          <w:lang w:eastAsia="et-EE"/>
        </w:rPr>
        <w:t xml:space="preserve">toetuse saaja kui ka panustab omaosalusega, oodatakse </w:t>
      </w:r>
      <w:r w:rsidR="00A64609">
        <w:rPr>
          <w:rFonts w:ascii="Times New Roman" w:eastAsia="Times New Roman" w:hAnsi="Times New Roman" w:cs="Times New Roman"/>
          <w:sz w:val="24"/>
          <w:szCs w:val="24"/>
          <w:lang w:eastAsia="et-EE"/>
        </w:rPr>
        <w:t xml:space="preserve">projekte </w:t>
      </w:r>
      <w:r w:rsidRPr="00B773C7">
        <w:rPr>
          <w:rFonts w:ascii="Times New Roman" w:eastAsia="Times New Roman" w:hAnsi="Times New Roman" w:cs="Times New Roman"/>
          <w:sz w:val="24"/>
          <w:szCs w:val="24"/>
          <w:lang w:eastAsia="et-EE"/>
        </w:rPr>
        <w:t>tööstusalade ja ettevõtluseks vajaliku muu tehnili</w:t>
      </w:r>
      <w:r w:rsidR="00453B6B">
        <w:rPr>
          <w:rFonts w:ascii="Times New Roman" w:eastAsia="Times New Roman" w:hAnsi="Times New Roman" w:cs="Times New Roman"/>
          <w:sz w:val="24"/>
          <w:szCs w:val="24"/>
          <w:lang w:eastAsia="et-EE"/>
        </w:rPr>
        <w:t>s</w:t>
      </w:r>
      <w:r w:rsidRPr="00B773C7">
        <w:rPr>
          <w:rFonts w:ascii="Times New Roman" w:eastAsia="Times New Roman" w:hAnsi="Times New Roman" w:cs="Times New Roman"/>
          <w:sz w:val="24"/>
          <w:szCs w:val="24"/>
          <w:lang w:eastAsia="et-EE"/>
        </w:rPr>
        <w:t xml:space="preserve">e taristu (nt juurdepääsuteed), tootearendus- ja </w:t>
      </w:r>
      <w:r w:rsidR="00E85302">
        <w:rPr>
          <w:rFonts w:ascii="Times New Roman" w:eastAsia="Times New Roman" w:hAnsi="Times New Roman" w:cs="Times New Roman"/>
          <w:sz w:val="24"/>
          <w:szCs w:val="24"/>
          <w:lang w:eastAsia="et-EE"/>
        </w:rPr>
        <w:t xml:space="preserve">regionaalsete </w:t>
      </w:r>
      <w:r w:rsidRPr="00B773C7">
        <w:rPr>
          <w:rFonts w:ascii="Times New Roman" w:eastAsia="Times New Roman" w:hAnsi="Times New Roman" w:cs="Times New Roman"/>
          <w:sz w:val="24"/>
          <w:szCs w:val="24"/>
          <w:lang w:eastAsia="et-EE"/>
        </w:rPr>
        <w:t>kompetentsikeskuste, inkubaatorite ja koostöökeskuste arendamiseks, turismi</w:t>
      </w:r>
      <w:r w:rsidR="00AE6A4D">
        <w:rPr>
          <w:rFonts w:ascii="Times New Roman" w:eastAsia="Times New Roman" w:hAnsi="Times New Roman" w:cs="Times New Roman"/>
          <w:sz w:val="24"/>
          <w:szCs w:val="24"/>
          <w:lang w:eastAsia="et-EE"/>
        </w:rPr>
        <w:t xml:space="preserve"> </w:t>
      </w:r>
      <w:r w:rsidRPr="00B773C7">
        <w:rPr>
          <w:rFonts w:ascii="Times New Roman" w:eastAsia="Times New Roman" w:hAnsi="Times New Roman" w:cs="Times New Roman"/>
          <w:sz w:val="24"/>
          <w:szCs w:val="24"/>
          <w:lang w:eastAsia="et-EE"/>
        </w:rPr>
        <w:t>edenduseks, ettevõtlusvõrgustike ja -klastrite arendamiseks. Eelduslikult 30</w:t>
      </w:r>
      <w:r w:rsidR="00A64609">
        <w:rPr>
          <w:rFonts w:ascii="Times New Roman" w:eastAsia="Times New Roman" w:hAnsi="Times New Roman" w:cs="Times New Roman"/>
          <w:sz w:val="24"/>
          <w:szCs w:val="24"/>
          <w:lang w:eastAsia="et-EE"/>
        </w:rPr>
        <w:t>-</w:t>
      </w:r>
      <w:r w:rsidRPr="00B773C7">
        <w:rPr>
          <w:rFonts w:ascii="Times New Roman" w:eastAsia="Times New Roman" w:hAnsi="Times New Roman" w:cs="Times New Roman"/>
          <w:sz w:val="24"/>
          <w:szCs w:val="24"/>
          <w:lang w:eastAsia="et-EE"/>
        </w:rPr>
        <w:t xml:space="preserve">st integreeritud projektist </w:t>
      </w:r>
      <w:r w:rsidR="00A64609">
        <w:rPr>
          <w:rFonts w:ascii="Times New Roman" w:eastAsia="Times New Roman" w:hAnsi="Times New Roman" w:cs="Times New Roman"/>
          <w:sz w:val="24"/>
          <w:szCs w:val="24"/>
          <w:lang w:eastAsia="et-EE"/>
        </w:rPr>
        <w:t xml:space="preserve">esitatakse </w:t>
      </w:r>
      <w:r w:rsidRPr="00B773C7">
        <w:rPr>
          <w:rFonts w:ascii="Times New Roman" w:eastAsia="Times New Roman" w:hAnsi="Times New Roman" w:cs="Times New Roman"/>
          <w:sz w:val="24"/>
          <w:szCs w:val="24"/>
          <w:lang w:eastAsia="et-EE"/>
        </w:rPr>
        <w:t>u</w:t>
      </w:r>
      <w:r w:rsidR="007B6408">
        <w:rPr>
          <w:rFonts w:ascii="Times New Roman" w:eastAsia="Times New Roman" w:hAnsi="Times New Roman" w:cs="Times New Roman"/>
          <w:sz w:val="24"/>
          <w:szCs w:val="24"/>
          <w:lang w:eastAsia="et-EE"/>
        </w:rPr>
        <w:t>mbes</w:t>
      </w:r>
      <w:r w:rsidRPr="00B773C7">
        <w:rPr>
          <w:rFonts w:ascii="Times New Roman" w:eastAsia="Times New Roman" w:hAnsi="Times New Roman" w:cs="Times New Roman"/>
          <w:sz w:val="24"/>
          <w:szCs w:val="24"/>
          <w:lang w:eastAsia="et-EE"/>
        </w:rPr>
        <w:t xml:space="preserve"> 10 koostööprojekti ettevõtjatega, kus ettevõtja on </w:t>
      </w:r>
      <w:r w:rsidR="00954CA0">
        <w:rPr>
          <w:rFonts w:ascii="Times New Roman" w:eastAsia="Times New Roman" w:hAnsi="Times New Roman" w:cs="Times New Roman"/>
          <w:sz w:val="24"/>
          <w:szCs w:val="24"/>
          <w:lang w:eastAsia="et-EE"/>
        </w:rPr>
        <w:t>partner ja</w:t>
      </w:r>
      <w:r w:rsidR="00A64609">
        <w:rPr>
          <w:rFonts w:ascii="Times New Roman" w:eastAsia="Times New Roman" w:hAnsi="Times New Roman" w:cs="Times New Roman"/>
          <w:sz w:val="24"/>
          <w:szCs w:val="24"/>
          <w:lang w:eastAsia="et-EE"/>
        </w:rPr>
        <w:t xml:space="preserve"> panustab omafinantseeringu</w:t>
      </w:r>
      <w:r w:rsidR="007B6408">
        <w:rPr>
          <w:rFonts w:ascii="Times New Roman" w:eastAsia="Times New Roman" w:hAnsi="Times New Roman" w:cs="Times New Roman"/>
          <w:sz w:val="24"/>
          <w:szCs w:val="24"/>
          <w:lang w:eastAsia="et-EE"/>
        </w:rPr>
        <w:t>sse</w:t>
      </w:r>
      <w:r w:rsidR="00A64609">
        <w:rPr>
          <w:rFonts w:ascii="Times New Roman" w:eastAsia="Times New Roman" w:hAnsi="Times New Roman" w:cs="Times New Roman"/>
          <w:sz w:val="24"/>
          <w:szCs w:val="24"/>
          <w:lang w:eastAsia="et-EE"/>
        </w:rPr>
        <w:t xml:space="preserve">. Perioodi peale prognoositakse kokku </w:t>
      </w:r>
      <w:r w:rsidRPr="00B773C7">
        <w:rPr>
          <w:rFonts w:ascii="Times New Roman" w:eastAsia="Times New Roman" w:hAnsi="Times New Roman" w:cs="Times New Roman"/>
          <w:sz w:val="24"/>
          <w:szCs w:val="24"/>
          <w:lang w:eastAsia="et-EE"/>
        </w:rPr>
        <w:t>u</w:t>
      </w:r>
      <w:r w:rsidR="007B6408">
        <w:rPr>
          <w:rFonts w:ascii="Times New Roman" w:eastAsia="Times New Roman" w:hAnsi="Times New Roman" w:cs="Times New Roman"/>
          <w:sz w:val="24"/>
          <w:szCs w:val="24"/>
          <w:lang w:eastAsia="et-EE"/>
        </w:rPr>
        <w:t>mbes</w:t>
      </w:r>
      <w:r w:rsidRPr="00B773C7">
        <w:rPr>
          <w:rFonts w:ascii="Times New Roman" w:eastAsia="Times New Roman" w:hAnsi="Times New Roman" w:cs="Times New Roman"/>
          <w:sz w:val="24"/>
          <w:szCs w:val="24"/>
          <w:lang w:eastAsia="et-EE"/>
        </w:rPr>
        <w:t xml:space="preserve"> 10 unikaalset ettevõtjat Äriseadustiku tähenduses. Toetatava ettevõtte suurust </w:t>
      </w:r>
      <w:r w:rsidR="00954CA0">
        <w:rPr>
          <w:rFonts w:ascii="Times New Roman" w:eastAsia="Times New Roman" w:hAnsi="Times New Roman" w:cs="Times New Roman"/>
          <w:sz w:val="24"/>
          <w:szCs w:val="24"/>
          <w:lang w:eastAsia="et-EE"/>
        </w:rPr>
        <w:t>hinna</w:t>
      </w:r>
      <w:r w:rsidR="00954CA0" w:rsidRPr="00B773C7">
        <w:rPr>
          <w:rFonts w:ascii="Times New Roman" w:eastAsia="Times New Roman" w:hAnsi="Times New Roman" w:cs="Times New Roman"/>
          <w:sz w:val="24"/>
          <w:szCs w:val="24"/>
          <w:lang w:eastAsia="et-EE"/>
        </w:rPr>
        <w:t xml:space="preserve">takse </w:t>
      </w:r>
      <w:r w:rsidRPr="00B773C7">
        <w:rPr>
          <w:rFonts w:ascii="Times New Roman" w:eastAsia="Times New Roman" w:hAnsi="Times New Roman" w:cs="Times New Roman"/>
          <w:sz w:val="24"/>
          <w:szCs w:val="24"/>
          <w:lang w:eastAsia="et-EE"/>
        </w:rPr>
        <w:t>taotluse esitamise ajal</w:t>
      </w:r>
      <w:r w:rsidR="0084551B">
        <w:rPr>
          <w:rFonts w:ascii="Times New Roman" w:eastAsia="Times New Roman" w:hAnsi="Times New Roman" w:cs="Times New Roman"/>
          <w:sz w:val="24"/>
          <w:szCs w:val="24"/>
          <w:lang w:eastAsia="et-EE"/>
        </w:rPr>
        <w:t>, kui on tegemist riigiabi andmisega</w:t>
      </w:r>
      <w:r w:rsidR="00624CA9" w:rsidRPr="00B773C7">
        <w:rPr>
          <w:rFonts w:ascii="Times New Roman" w:eastAsia="Times New Roman" w:hAnsi="Times New Roman" w:cs="Times New Roman"/>
          <w:sz w:val="24"/>
          <w:szCs w:val="24"/>
          <w:lang w:eastAsia="et-EE"/>
        </w:rPr>
        <w:t>.</w:t>
      </w:r>
      <w:r w:rsidR="0084551B">
        <w:rPr>
          <w:rFonts w:ascii="Times New Roman" w:eastAsia="Times New Roman" w:hAnsi="Times New Roman" w:cs="Times New Roman"/>
          <w:sz w:val="24"/>
          <w:szCs w:val="24"/>
          <w:lang w:eastAsia="et-EE"/>
        </w:rPr>
        <w:t xml:space="preserve"> Ettevõt</w:t>
      </w:r>
      <w:r w:rsidR="00453B6B">
        <w:rPr>
          <w:rFonts w:ascii="Times New Roman" w:eastAsia="Times New Roman" w:hAnsi="Times New Roman" w:cs="Times New Roman"/>
          <w:sz w:val="24"/>
          <w:szCs w:val="24"/>
          <w:lang w:eastAsia="et-EE"/>
        </w:rPr>
        <w:t>ja</w:t>
      </w:r>
      <w:r w:rsidR="0084551B">
        <w:rPr>
          <w:rFonts w:ascii="Times New Roman" w:eastAsia="Times New Roman" w:hAnsi="Times New Roman" w:cs="Times New Roman"/>
          <w:sz w:val="24"/>
          <w:szCs w:val="24"/>
          <w:lang w:eastAsia="et-EE"/>
        </w:rPr>
        <w:t xml:space="preserve"> s</w:t>
      </w:r>
      <w:r w:rsidR="0084551B" w:rsidRPr="0084551B">
        <w:rPr>
          <w:rFonts w:ascii="Times New Roman" w:eastAsia="Times New Roman" w:hAnsi="Times New Roman" w:cs="Times New Roman"/>
          <w:sz w:val="24"/>
          <w:szCs w:val="24"/>
          <w:lang w:eastAsia="et-EE"/>
        </w:rPr>
        <w:t>uurus määratakse abi andmisel</w:t>
      </w:r>
      <w:r w:rsidR="0084551B">
        <w:rPr>
          <w:rFonts w:ascii="Times New Roman" w:eastAsia="Times New Roman" w:hAnsi="Times New Roman" w:cs="Times New Roman"/>
          <w:sz w:val="24"/>
          <w:szCs w:val="24"/>
          <w:lang w:eastAsia="et-EE"/>
        </w:rPr>
        <w:t>,</w:t>
      </w:r>
      <w:r w:rsidR="0084551B" w:rsidRPr="0084551B">
        <w:rPr>
          <w:rFonts w:ascii="Times New Roman" w:eastAsia="Times New Roman" w:hAnsi="Times New Roman" w:cs="Times New Roman"/>
          <w:sz w:val="24"/>
          <w:szCs w:val="24"/>
          <w:lang w:eastAsia="et-EE"/>
        </w:rPr>
        <w:t xml:space="preserve"> milleks on otsuse tegemine. Ehk sisuliselt </w:t>
      </w:r>
      <w:r w:rsidR="0084551B">
        <w:rPr>
          <w:rFonts w:ascii="Times New Roman" w:eastAsia="Times New Roman" w:hAnsi="Times New Roman" w:cs="Times New Roman"/>
          <w:sz w:val="24"/>
          <w:szCs w:val="24"/>
          <w:lang w:eastAsia="et-EE"/>
        </w:rPr>
        <w:t>a</w:t>
      </w:r>
      <w:r w:rsidR="0084551B" w:rsidRPr="0084551B">
        <w:rPr>
          <w:rFonts w:ascii="Times New Roman" w:eastAsia="Times New Roman" w:hAnsi="Times New Roman" w:cs="Times New Roman"/>
          <w:sz w:val="24"/>
          <w:szCs w:val="24"/>
          <w:lang w:eastAsia="et-EE"/>
        </w:rPr>
        <w:t>lusta</w:t>
      </w:r>
      <w:r w:rsidR="0084551B">
        <w:rPr>
          <w:rFonts w:ascii="Times New Roman" w:eastAsia="Times New Roman" w:hAnsi="Times New Roman" w:cs="Times New Roman"/>
          <w:sz w:val="24"/>
          <w:szCs w:val="24"/>
          <w:lang w:eastAsia="et-EE"/>
        </w:rPr>
        <w:t>takse</w:t>
      </w:r>
      <w:r w:rsidR="0084551B" w:rsidRPr="0084551B">
        <w:rPr>
          <w:rFonts w:ascii="Times New Roman" w:eastAsia="Times New Roman" w:hAnsi="Times New Roman" w:cs="Times New Roman"/>
          <w:sz w:val="24"/>
          <w:szCs w:val="24"/>
          <w:lang w:eastAsia="et-EE"/>
        </w:rPr>
        <w:t xml:space="preserve"> vastavuse kontrolli taotluse menetlusel</w:t>
      </w:r>
      <w:r w:rsidR="0084551B">
        <w:rPr>
          <w:rFonts w:ascii="Times New Roman" w:eastAsia="Times New Roman" w:hAnsi="Times New Roman" w:cs="Times New Roman"/>
          <w:sz w:val="24"/>
          <w:szCs w:val="24"/>
          <w:lang w:eastAsia="et-EE"/>
        </w:rPr>
        <w:t>, aga</w:t>
      </w:r>
      <w:r w:rsidR="0084551B" w:rsidRPr="0084551B">
        <w:rPr>
          <w:rFonts w:ascii="Times New Roman" w:eastAsia="Times New Roman" w:hAnsi="Times New Roman" w:cs="Times New Roman"/>
          <w:sz w:val="24"/>
          <w:szCs w:val="24"/>
          <w:lang w:eastAsia="et-EE"/>
        </w:rPr>
        <w:t xml:space="preserve"> kui </w:t>
      </w:r>
      <w:r w:rsidR="0084551B">
        <w:rPr>
          <w:rFonts w:ascii="Times New Roman" w:eastAsia="Times New Roman" w:hAnsi="Times New Roman" w:cs="Times New Roman"/>
          <w:sz w:val="24"/>
          <w:szCs w:val="24"/>
          <w:lang w:eastAsia="et-EE"/>
        </w:rPr>
        <w:t>vastavuskontrolli ja otsuse tegemisele</w:t>
      </w:r>
      <w:r w:rsidR="0084551B" w:rsidRPr="0084551B">
        <w:rPr>
          <w:rFonts w:ascii="Times New Roman" w:eastAsia="Times New Roman" w:hAnsi="Times New Roman" w:cs="Times New Roman"/>
          <w:sz w:val="24"/>
          <w:szCs w:val="24"/>
          <w:lang w:eastAsia="et-EE"/>
        </w:rPr>
        <w:t xml:space="preserve"> jääb suurem vahe, siis tuleb nimetatud asjaolud ka enne otsuse tegemist üle kontrollida. </w:t>
      </w:r>
      <w:r w:rsidR="00AD5A5C" w:rsidRPr="00B773C7">
        <w:rPr>
          <w:rFonts w:ascii="Times New Roman" w:eastAsia="Times New Roman" w:hAnsi="Times New Roman" w:cs="Times New Roman"/>
          <w:sz w:val="24"/>
          <w:szCs w:val="24"/>
          <w:lang w:eastAsia="et-EE"/>
        </w:rPr>
        <w:t>Väljundnäitaja sihttaseme</w:t>
      </w:r>
      <w:r w:rsidR="00954CA0">
        <w:rPr>
          <w:rFonts w:ascii="Times New Roman" w:eastAsia="Times New Roman" w:hAnsi="Times New Roman" w:cs="Times New Roman"/>
          <w:sz w:val="24"/>
          <w:szCs w:val="24"/>
          <w:lang w:eastAsia="et-EE"/>
        </w:rPr>
        <w:t>ks</w:t>
      </w:r>
      <w:r w:rsidR="00AD5A5C" w:rsidRPr="00B773C7">
        <w:rPr>
          <w:rFonts w:ascii="Times New Roman" w:eastAsia="Times New Roman" w:hAnsi="Times New Roman" w:cs="Times New Roman"/>
          <w:sz w:val="24"/>
          <w:szCs w:val="24"/>
          <w:lang w:eastAsia="et-EE"/>
        </w:rPr>
        <w:t xml:space="preserve"> aastaks 2029</w:t>
      </w:r>
      <w:r w:rsidR="00624CA9" w:rsidRPr="00B773C7">
        <w:rPr>
          <w:rFonts w:ascii="Times New Roman" w:eastAsia="Times New Roman" w:hAnsi="Times New Roman" w:cs="Times New Roman"/>
          <w:sz w:val="24"/>
          <w:szCs w:val="24"/>
          <w:lang w:eastAsia="et-EE"/>
        </w:rPr>
        <w:t xml:space="preserve"> on</w:t>
      </w:r>
      <w:r w:rsidR="00A64609">
        <w:rPr>
          <w:rFonts w:ascii="Times New Roman" w:eastAsia="Times New Roman" w:hAnsi="Times New Roman" w:cs="Times New Roman"/>
          <w:sz w:val="24"/>
          <w:szCs w:val="24"/>
          <w:lang w:eastAsia="et-EE"/>
        </w:rPr>
        <w:t xml:space="preserve"> planeeritud</w:t>
      </w:r>
      <w:r w:rsidR="00624CA9" w:rsidRPr="00B773C7">
        <w:rPr>
          <w:rFonts w:ascii="Times New Roman" w:eastAsia="Times New Roman" w:hAnsi="Times New Roman" w:cs="Times New Roman"/>
          <w:sz w:val="24"/>
          <w:szCs w:val="24"/>
          <w:lang w:eastAsia="et-EE"/>
        </w:rPr>
        <w:t xml:space="preserve"> 10 toetustega toetatud ettevõtjat</w:t>
      </w:r>
      <w:r w:rsidR="00A64609">
        <w:rPr>
          <w:rFonts w:ascii="Times New Roman" w:eastAsia="Times New Roman" w:hAnsi="Times New Roman" w:cs="Times New Roman"/>
          <w:sz w:val="24"/>
          <w:szCs w:val="24"/>
          <w:lang w:eastAsia="et-EE"/>
        </w:rPr>
        <w:t xml:space="preserve"> ja </w:t>
      </w:r>
      <w:r w:rsidR="00AD5A5C" w:rsidRPr="00B773C7">
        <w:rPr>
          <w:rFonts w:ascii="Times New Roman" w:eastAsia="Times New Roman" w:hAnsi="Times New Roman" w:cs="Times New Roman"/>
          <w:sz w:val="24"/>
          <w:szCs w:val="24"/>
          <w:lang w:eastAsia="et-EE"/>
        </w:rPr>
        <w:t>vahetaseme sihttase aastaks 2024</w:t>
      </w:r>
      <w:r w:rsidR="00624CA9" w:rsidRPr="00B773C7">
        <w:rPr>
          <w:rFonts w:ascii="Times New Roman" w:eastAsia="Times New Roman" w:hAnsi="Times New Roman" w:cs="Times New Roman"/>
          <w:sz w:val="24"/>
          <w:szCs w:val="24"/>
          <w:lang w:eastAsia="et-EE"/>
        </w:rPr>
        <w:t xml:space="preserve"> on 0.</w:t>
      </w:r>
    </w:p>
    <w:p w14:paraId="0CC23B6F" w14:textId="77777777" w:rsidR="007B6408" w:rsidRDefault="007B6408" w:rsidP="002C7CE7">
      <w:pPr>
        <w:spacing w:after="0" w:line="240" w:lineRule="auto"/>
        <w:jc w:val="both"/>
        <w:rPr>
          <w:rFonts w:ascii="Times New Roman" w:eastAsia="Times New Roman" w:hAnsi="Times New Roman" w:cs="Times New Roman"/>
          <w:sz w:val="24"/>
          <w:szCs w:val="24"/>
          <w:lang w:eastAsia="et-EE"/>
        </w:rPr>
      </w:pPr>
    </w:p>
    <w:p w14:paraId="76725BCC" w14:textId="288CE303" w:rsidR="005179FF" w:rsidRDefault="00160D7F" w:rsidP="00955F19">
      <w:pPr>
        <w:spacing w:after="0" w:line="240" w:lineRule="auto"/>
        <w:jc w:val="both"/>
        <w:textAlignment w:val="center"/>
        <w:rPr>
          <w:lang w:eastAsia="et-EE"/>
        </w:rPr>
      </w:pPr>
      <w:r w:rsidRPr="00955F19">
        <w:rPr>
          <w:rFonts w:ascii="Times New Roman" w:eastAsia="Times New Roman" w:hAnsi="Times New Roman" w:cs="Times New Roman"/>
          <w:sz w:val="24"/>
          <w:szCs w:val="24"/>
          <w:lang w:eastAsia="et-EE"/>
        </w:rPr>
        <w:t>Projektid võivad panustada lisaks v</w:t>
      </w:r>
      <w:r w:rsidR="00B773C7" w:rsidRPr="00955F19">
        <w:rPr>
          <w:rFonts w:ascii="Times New Roman" w:eastAsia="Times New Roman" w:hAnsi="Times New Roman" w:cs="Times New Roman"/>
          <w:sz w:val="24"/>
          <w:szCs w:val="24"/>
          <w:lang w:eastAsia="et-EE"/>
        </w:rPr>
        <w:t>äljundindnäitajasse „</w:t>
      </w:r>
      <w:r w:rsidR="00B773C7" w:rsidRPr="00955F19">
        <w:rPr>
          <w:rFonts w:ascii="Times New Roman" w:eastAsia="Times New Roman" w:hAnsi="Times New Roman" w:cs="Times New Roman"/>
          <w:b/>
          <w:sz w:val="24"/>
          <w:szCs w:val="24"/>
          <w:lang w:eastAsia="et-EE"/>
        </w:rPr>
        <w:t>M</w:t>
      </w:r>
      <w:r w:rsidR="002F6D81" w:rsidRPr="00955F19">
        <w:rPr>
          <w:rFonts w:ascii="Times New Roman" w:eastAsia="Times New Roman" w:hAnsi="Times New Roman" w:cs="Times New Roman"/>
          <w:b/>
          <w:sz w:val="24"/>
          <w:szCs w:val="24"/>
          <w:lang w:eastAsia="et-EE"/>
        </w:rPr>
        <w:t>itterah</w:t>
      </w:r>
      <w:r w:rsidR="00B8554F" w:rsidRPr="00955F19">
        <w:rPr>
          <w:rFonts w:ascii="Times New Roman" w:eastAsia="Times New Roman" w:hAnsi="Times New Roman" w:cs="Times New Roman"/>
          <w:b/>
          <w:sz w:val="24"/>
          <w:szCs w:val="24"/>
          <w:lang w:eastAsia="et-EE"/>
        </w:rPr>
        <w:t>alist toetust saavad ettevõtjad</w:t>
      </w:r>
      <w:r w:rsidR="00B773C7" w:rsidRPr="00955F19">
        <w:rPr>
          <w:rFonts w:ascii="Times New Roman" w:eastAsia="Times New Roman" w:hAnsi="Times New Roman" w:cs="Times New Roman"/>
          <w:sz w:val="24"/>
          <w:szCs w:val="24"/>
          <w:lang w:eastAsia="et-EE"/>
        </w:rPr>
        <w:t>“</w:t>
      </w:r>
      <w:r w:rsidR="00CC1687">
        <w:rPr>
          <w:rFonts w:ascii="Times New Roman" w:eastAsia="Times New Roman" w:hAnsi="Times New Roman" w:cs="Times New Roman"/>
          <w:sz w:val="24"/>
          <w:szCs w:val="24"/>
          <w:lang w:eastAsia="et-EE"/>
        </w:rPr>
        <w:t xml:space="preserve"> RCO04</w:t>
      </w:r>
      <w:r w:rsidR="00CB0F81">
        <w:rPr>
          <w:rFonts w:ascii="Times New Roman" w:eastAsia="Times New Roman" w:hAnsi="Times New Roman" w:cs="Times New Roman"/>
          <w:sz w:val="24"/>
          <w:szCs w:val="24"/>
          <w:lang w:eastAsia="et-EE"/>
        </w:rPr>
        <w:t>. I</w:t>
      </w:r>
      <w:r w:rsidR="00B8554F" w:rsidRPr="00955F19">
        <w:rPr>
          <w:rFonts w:ascii="Times New Roman" w:eastAsia="Times New Roman" w:hAnsi="Times New Roman" w:cs="Times New Roman"/>
          <w:sz w:val="24"/>
          <w:szCs w:val="24"/>
          <w:lang w:eastAsia="et-EE"/>
        </w:rPr>
        <w:t>ndikaatoris loetakse kokku ettevõtjad, kui nad saavad mitterahalist toetust struktureeritud viisil</w:t>
      </w:r>
      <w:r w:rsidR="00955F19">
        <w:rPr>
          <w:rFonts w:ascii="Times New Roman" w:eastAsia="Times New Roman" w:hAnsi="Times New Roman" w:cs="Times New Roman"/>
          <w:sz w:val="24"/>
          <w:szCs w:val="24"/>
          <w:lang w:eastAsia="et-EE"/>
        </w:rPr>
        <w:t xml:space="preserve"> </w:t>
      </w:r>
      <w:r w:rsidR="005179FF" w:rsidRPr="008A0D94">
        <w:rPr>
          <w:rFonts w:ascii="Times New Roman" w:eastAsia="Times New Roman" w:hAnsi="Times New Roman" w:cs="Times New Roman"/>
          <w:sz w:val="24"/>
          <w:szCs w:val="24"/>
          <w:lang w:eastAsia="et-EE"/>
        </w:rPr>
        <w:t>E</w:t>
      </w:r>
      <w:r w:rsidR="005179FF" w:rsidRPr="00955F19">
        <w:rPr>
          <w:rFonts w:ascii="Times New Roman" w:hAnsi="Times New Roman" w:cs="Times New Roman"/>
          <w:sz w:val="24"/>
          <w:szCs w:val="24"/>
          <w:lang w:eastAsia="et-EE"/>
        </w:rPr>
        <w:t>rinevus võrreldes eelmise perioodiga</w:t>
      </w:r>
      <w:r w:rsidR="00955F19">
        <w:rPr>
          <w:rFonts w:ascii="Times New Roman" w:hAnsi="Times New Roman" w:cs="Times New Roman"/>
          <w:sz w:val="24"/>
          <w:szCs w:val="24"/>
          <w:lang w:eastAsia="et-EE"/>
        </w:rPr>
        <w:t xml:space="preserve"> on see</w:t>
      </w:r>
      <w:r w:rsidR="005179FF" w:rsidRPr="00955F19">
        <w:rPr>
          <w:rFonts w:ascii="Times New Roman" w:hAnsi="Times New Roman" w:cs="Times New Roman"/>
          <w:sz w:val="24"/>
          <w:szCs w:val="24"/>
          <w:lang w:eastAsia="et-EE"/>
        </w:rPr>
        <w:t>, et enam ei loeta näitajasse potentsiaalseid kasusaajaid</w:t>
      </w:r>
      <w:r w:rsidR="00955F19">
        <w:rPr>
          <w:rFonts w:ascii="Times New Roman" w:hAnsi="Times New Roman" w:cs="Times New Roman"/>
          <w:sz w:val="24"/>
          <w:szCs w:val="24"/>
          <w:lang w:eastAsia="et-EE"/>
        </w:rPr>
        <w:t xml:space="preserve"> vaid n</w:t>
      </w:r>
      <w:r w:rsidR="005179FF" w:rsidRPr="00955F19">
        <w:rPr>
          <w:rFonts w:ascii="Times New Roman" w:hAnsi="Times New Roman" w:cs="Times New Roman"/>
          <w:sz w:val="24"/>
          <w:szCs w:val="24"/>
          <w:lang w:eastAsia="et-EE"/>
        </w:rPr>
        <w:t>äitajasse arvestatakse vaid tõendatud abiandmisi</w:t>
      </w:r>
      <w:r w:rsidR="00955F19">
        <w:rPr>
          <w:rFonts w:ascii="Times New Roman" w:hAnsi="Times New Roman" w:cs="Times New Roman"/>
          <w:sz w:val="24"/>
          <w:szCs w:val="24"/>
          <w:lang w:eastAsia="et-EE"/>
        </w:rPr>
        <w:t xml:space="preserve"> ehk, et toetuse saajad tuleb registreerida. Näiteks </w:t>
      </w:r>
      <w:r w:rsidR="005179FF" w:rsidRPr="00955F19">
        <w:rPr>
          <w:rFonts w:ascii="Times New Roman" w:hAnsi="Times New Roman" w:cs="Times New Roman"/>
          <w:sz w:val="24"/>
          <w:szCs w:val="24"/>
          <w:lang w:eastAsia="et-EE"/>
        </w:rPr>
        <w:t>koolitus</w:t>
      </w:r>
      <w:r w:rsidR="00955F19">
        <w:rPr>
          <w:rFonts w:ascii="Times New Roman" w:hAnsi="Times New Roman" w:cs="Times New Roman"/>
          <w:sz w:val="24"/>
          <w:szCs w:val="24"/>
          <w:lang w:eastAsia="et-EE"/>
        </w:rPr>
        <w:t>te</w:t>
      </w:r>
      <w:r w:rsidR="005179FF" w:rsidRPr="00955F19">
        <w:rPr>
          <w:rFonts w:ascii="Times New Roman" w:hAnsi="Times New Roman" w:cs="Times New Roman"/>
          <w:sz w:val="24"/>
          <w:szCs w:val="24"/>
          <w:lang w:eastAsia="et-EE"/>
        </w:rPr>
        <w:t>, seminarid</w:t>
      </w:r>
      <w:r w:rsidR="00955F19">
        <w:rPr>
          <w:rFonts w:ascii="Times New Roman" w:hAnsi="Times New Roman" w:cs="Times New Roman"/>
          <w:sz w:val="24"/>
          <w:szCs w:val="24"/>
          <w:lang w:eastAsia="et-EE"/>
        </w:rPr>
        <w:t>e</w:t>
      </w:r>
      <w:r w:rsidR="005179FF" w:rsidRPr="00955F19">
        <w:rPr>
          <w:rFonts w:ascii="Times New Roman" w:hAnsi="Times New Roman" w:cs="Times New Roman"/>
          <w:sz w:val="24"/>
          <w:szCs w:val="24"/>
          <w:lang w:eastAsia="et-EE"/>
        </w:rPr>
        <w:t>, nõustamis</w:t>
      </w:r>
      <w:r w:rsidR="00955F19">
        <w:rPr>
          <w:rFonts w:ascii="Times New Roman" w:hAnsi="Times New Roman" w:cs="Times New Roman"/>
          <w:sz w:val="24"/>
          <w:szCs w:val="24"/>
          <w:lang w:eastAsia="et-EE"/>
        </w:rPr>
        <w:t xml:space="preserve">te tõendamiseks peab olema </w:t>
      </w:r>
      <w:r w:rsidR="005179FF" w:rsidRPr="00955F19">
        <w:rPr>
          <w:rFonts w:ascii="Times New Roman" w:hAnsi="Times New Roman" w:cs="Times New Roman"/>
          <w:sz w:val="24"/>
          <w:szCs w:val="24"/>
          <w:lang w:eastAsia="et-EE"/>
        </w:rPr>
        <w:t>registreerimisleht vm tõendav dokument, mis kinnitaks abi andmist konkreetsele ettevõtjale.</w:t>
      </w:r>
      <w:r w:rsidR="005179FF">
        <w:rPr>
          <w:lang w:eastAsia="et-EE"/>
        </w:rPr>
        <w:t xml:space="preserve"> </w:t>
      </w:r>
    </w:p>
    <w:p w14:paraId="1C38872A" w14:textId="3FEDA92E" w:rsidR="005179FF" w:rsidRPr="00955F19" w:rsidRDefault="005179FF" w:rsidP="00955F19">
      <w:pPr>
        <w:spacing w:after="0" w:line="240" w:lineRule="auto"/>
        <w:jc w:val="both"/>
        <w:textAlignment w:val="center"/>
        <w:rPr>
          <w:rFonts w:ascii="Times New Roman" w:hAnsi="Times New Roman" w:cs="Times New Roman"/>
          <w:sz w:val="24"/>
          <w:szCs w:val="24"/>
          <w:lang w:eastAsia="et-EE"/>
        </w:rPr>
      </w:pPr>
      <w:r w:rsidRPr="00955F19">
        <w:rPr>
          <w:rFonts w:ascii="Times New Roman" w:hAnsi="Times New Roman" w:cs="Times New Roman"/>
          <w:sz w:val="24"/>
          <w:szCs w:val="24"/>
          <w:lang w:eastAsia="et-EE"/>
        </w:rPr>
        <w:t>Juhul, kui abi saava ettevõtja andmed ei ole SFOS taotleja infost otse kättesaadavad, siis on vajalik toetatavate ettevõtjate kohta andmeid korjata Sündmuste Infosüsteemis</w:t>
      </w:r>
      <w:r w:rsidR="00955F19">
        <w:rPr>
          <w:rFonts w:ascii="Times New Roman" w:hAnsi="Times New Roman" w:cs="Times New Roman"/>
          <w:sz w:val="24"/>
          <w:szCs w:val="24"/>
          <w:lang w:eastAsia="et-EE"/>
        </w:rPr>
        <w:t>t</w:t>
      </w:r>
      <w:r w:rsidRPr="00955F19">
        <w:rPr>
          <w:rFonts w:ascii="Times New Roman" w:hAnsi="Times New Roman" w:cs="Times New Roman"/>
          <w:sz w:val="24"/>
          <w:szCs w:val="24"/>
          <w:lang w:eastAsia="et-EE"/>
        </w:rPr>
        <w:t xml:space="preserve"> (SIS). Tegemist</w:t>
      </w:r>
      <w:r w:rsidR="00F16128">
        <w:rPr>
          <w:rFonts w:ascii="Times New Roman" w:hAnsi="Times New Roman" w:cs="Times New Roman"/>
          <w:sz w:val="24"/>
          <w:szCs w:val="24"/>
          <w:lang w:eastAsia="et-EE"/>
        </w:rPr>
        <w:t xml:space="preserve"> on</w:t>
      </w:r>
      <w:r w:rsidRPr="00955F19">
        <w:rPr>
          <w:rFonts w:ascii="Times New Roman" w:hAnsi="Times New Roman" w:cs="Times New Roman"/>
          <w:sz w:val="24"/>
          <w:szCs w:val="24"/>
          <w:lang w:eastAsia="et-EE"/>
        </w:rPr>
        <w:t xml:space="preserve"> </w:t>
      </w:r>
      <w:r w:rsidR="00F16128">
        <w:rPr>
          <w:rFonts w:ascii="Times New Roman" w:hAnsi="Times New Roman" w:cs="Times New Roman"/>
          <w:sz w:val="24"/>
          <w:szCs w:val="24"/>
          <w:lang w:eastAsia="et-EE"/>
        </w:rPr>
        <w:t>e-toetuse keskkonna</w:t>
      </w:r>
      <w:r w:rsidRPr="00955F19">
        <w:rPr>
          <w:rFonts w:ascii="Times New Roman" w:hAnsi="Times New Roman" w:cs="Times New Roman"/>
          <w:sz w:val="24"/>
          <w:szCs w:val="24"/>
          <w:lang w:eastAsia="et-EE"/>
        </w:rPr>
        <w:t xml:space="preserve"> uue andmekorje mooduliga. Eelkõige tekib see vajadus mitterahalise abi andmisel. Näit</w:t>
      </w:r>
      <w:r w:rsidR="007C7EDF" w:rsidRPr="00955F19">
        <w:rPr>
          <w:rFonts w:ascii="Times New Roman" w:hAnsi="Times New Roman" w:cs="Times New Roman"/>
          <w:sz w:val="24"/>
          <w:szCs w:val="24"/>
          <w:lang w:eastAsia="et-EE"/>
        </w:rPr>
        <w:t>eks</w:t>
      </w:r>
      <w:r w:rsidRPr="00955F19">
        <w:rPr>
          <w:rFonts w:ascii="Times New Roman" w:hAnsi="Times New Roman" w:cs="Times New Roman"/>
          <w:sz w:val="24"/>
          <w:szCs w:val="24"/>
          <w:lang w:eastAsia="et-EE"/>
        </w:rPr>
        <w:t xml:space="preserve"> kui projektis korraldatakse koolitusi ja kasutusel on näitaja RCO04, siis koolitusel osalevate ettevõtjate ehk lõppkasusaajate andmed peavad jõudma SIS</w:t>
      </w:r>
      <w:r w:rsidR="009927F0">
        <w:rPr>
          <w:rFonts w:ascii="Times New Roman" w:hAnsi="Times New Roman" w:cs="Times New Roman"/>
          <w:sz w:val="24"/>
          <w:szCs w:val="24"/>
          <w:lang w:eastAsia="et-EE"/>
        </w:rPr>
        <w:t>-</w:t>
      </w:r>
      <w:r w:rsidRPr="00955F19">
        <w:rPr>
          <w:rFonts w:ascii="Times New Roman" w:hAnsi="Times New Roman" w:cs="Times New Roman"/>
          <w:sz w:val="24"/>
          <w:szCs w:val="24"/>
          <w:lang w:eastAsia="et-EE"/>
        </w:rPr>
        <w:t xml:space="preserve">i, et oleks võimalus ka rakenduskava </w:t>
      </w:r>
      <w:r w:rsidR="00F16128">
        <w:rPr>
          <w:rFonts w:ascii="Times New Roman" w:hAnsi="Times New Roman" w:cs="Times New Roman"/>
          <w:sz w:val="24"/>
          <w:szCs w:val="24"/>
          <w:lang w:eastAsia="et-EE"/>
        </w:rPr>
        <w:t xml:space="preserve">ja erieesmärgi </w:t>
      </w:r>
      <w:r w:rsidRPr="00955F19">
        <w:rPr>
          <w:rFonts w:ascii="Times New Roman" w:hAnsi="Times New Roman" w:cs="Times New Roman"/>
          <w:sz w:val="24"/>
          <w:szCs w:val="24"/>
          <w:lang w:eastAsia="et-EE"/>
        </w:rPr>
        <w:t xml:space="preserve">üleselt võtta välja unikaalsete abi saanud ettevõtete andmed. </w:t>
      </w:r>
      <w:r w:rsidRPr="00955F19">
        <w:rPr>
          <w:rFonts w:ascii="Times New Roman" w:hAnsi="Times New Roman" w:cs="Times New Roman"/>
          <w:sz w:val="24"/>
          <w:szCs w:val="24"/>
        </w:rPr>
        <w:t>Andmeid saavad esitada/sisestada SIS</w:t>
      </w:r>
      <w:r w:rsidR="009927F0">
        <w:rPr>
          <w:rFonts w:ascii="Times New Roman" w:hAnsi="Times New Roman" w:cs="Times New Roman"/>
          <w:sz w:val="24"/>
          <w:szCs w:val="24"/>
        </w:rPr>
        <w:t>-</w:t>
      </w:r>
      <w:r w:rsidRPr="00955F19">
        <w:rPr>
          <w:rFonts w:ascii="Times New Roman" w:hAnsi="Times New Roman" w:cs="Times New Roman"/>
          <w:sz w:val="24"/>
          <w:szCs w:val="24"/>
        </w:rPr>
        <w:t xml:space="preserve">i osalejad ise, läbiviijad ja </w:t>
      </w:r>
      <w:r w:rsidR="00336531" w:rsidRPr="00955F19">
        <w:rPr>
          <w:rFonts w:ascii="Times New Roman" w:hAnsi="Times New Roman" w:cs="Times New Roman"/>
          <w:sz w:val="24"/>
          <w:szCs w:val="24"/>
        </w:rPr>
        <w:t>toetuse saaja</w:t>
      </w:r>
      <w:r w:rsidRPr="00955F19">
        <w:rPr>
          <w:rFonts w:ascii="Times New Roman" w:hAnsi="Times New Roman" w:cs="Times New Roman"/>
          <w:sz w:val="24"/>
          <w:szCs w:val="24"/>
        </w:rPr>
        <w:t xml:space="preserve"> ise. Andmeid saab SIS</w:t>
      </w:r>
      <w:r w:rsidR="009927F0">
        <w:rPr>
          <w:rFonts w:ascii="Times New Roman" w:hAnsi="Times New Roman" w:cs="Times New Roman"/>
          <w:sz w:val="24"/>
          <w:szCs w:val="24"/>
        </w:rPr>
        <w:t>-</w:t>
      </w:r>
      <w:r w:rsidRPr="00955F19">
        <w:rPr>
          <w:rFonts w:ascii="Times New Roman" w:hAnsi="Times New Roman" w:cs="Times New Roman"/>
          <w:sz w:val="24"/>
          <w:szCs w:val="24"/>
        </w:rPr>
        <w:t xml:space="preserve">i ka importida. </w:t>
      </w:r>
    </w:p>
    <w:p w14:paraId="3FA61905" w14:textId="1B80214E" w:rsidR="005179FF" w:rsidRPr="00955F19" w:rsidRDefault="000D535B" w:rsidP="00955F19">
      <w:pPr>
        <w:spacing w:after="0" w:line="240" w:lineRule="auto"/>
        <w:jc w:val="both"/>
        <w:textAlignment w:val="center"/>
        <w:rPr>
          <w:rFonts w:ascii="Times New Roman" w:hAnsi="Times New Roman" w:cs="Times New Roman"/>
          <w:sz w:val="24"/>
          <w:szCs w:val="24"/>
          <w:lang w:eastAsia="et-EE"/>
        </w:rPr>
      </w:pPr>
      <w:bookmarkStart w:id="2" w:name="_Hlk117331308"/>
      <w:r w:rsidRPr="009927F0">
        <w:rPr>
          <w:rFonts w:ascii="Times New Roman" w:hAnsi="Times New Roman" w:cs="Times New Roman"/>
          <w:sz w:val="24"/>
          <w:szCs w:val="24"/>
        </w:rPr>
        <w:t>T</w:t>
      </w:r>
      <w:r w:rsidR="005179FF" w:rsidRPr="009927F0">
        <w:rPr>
          <w:rFonts w:ascii="Times New Roman" w:hAnsi="Times New Roman" w:cs="Times New Roman"/>
          <w:sz w:val="24"/>
          <w:szCs w:val="24"/>
        </w:rPr>
        <w:t>oetuse saaja tagab korrektsete (mitterahalist) toetust saanud ettevõtjate andmete olemasolu registris iga poolaasta lõpu seisuga hiljemalt poolaastale järgneva teise nädala lõpuks.</w:t>
      </w:r>
      <w:r w:rsidR="005179FF" w:rsidRPr="00955F19">
        <w:rPr>
          <w:rFonts w:ascii="Times New Roman" w:hAnsi="Times New Roman" w:cs="Times New Roman"/>
          <w:sz w:val="24"/>
          <w:szCs w:val="24"/>
        </w:rPr>
        <w:t xml:space="preserve"> </w:t>
      </w:r>
      <w:bookmarkEnd w:id="2"/>
      <w:r w:rsidR="009927F0">
        <w:rPr>
          <w:rFonts w:ascii="Times New Roman" w:hAnsi="Times New Roman" w:cs="Times New Roman"/>
          <w:sz w:val="24"/>
          <w:szCs w:val="24"/>
        </w:rPr>
        <w:t>Rakendusüksusel</w:t>
      </w:r>
      <w:r w:rsidR="005179FF" w:rsidRPr="00955F19">
        <w:rPr>
          <w:rFonts w:ascii="Times New Roman" w:hAnsi="Times New Roman" w:cs="Times New Roman"/>
          <w:sz w:val="24"/>
          <w:szCs w:val="24"/>
        </w:rPr>
        <w:t xml:space="preserve"> on </w:t>
      </w:r>
      <w:r w:rsidR="009927F0">
        <w:rPr>
          <w:rFonts w:ascii="Times New Roman" w:hAnsi="Times New Roman" w:cs="Times New Roman"/>
          <w:sz w:val="24"/>
          <w:szCs w:val="24"/>
        </w:rPr>
        <w:t xml:space="preserve">võimalus toetust saanud ettevõtjate andmete sisestamise </w:t>
      </w:r>
      <w:r w:rsidR="005179FF" w:rsidRPr="00955F19">
        <w:rPr>
          <w:rFonts w:ascii="Times New Roman" w:hAnsi="Times New Roman" w:cs="Times New Roman"/>
          <w:sz w:val="24"/>
          <w:szCs w:val="24"/>
        </w:rPr>
        <w:t xml:space="preserve">tähtaeg ära siduda projekti aruandlusega, </w:t>
      </w:r>
      <w:r w:rsidR="009927F0">
        <w:rPr>
          <w:rFonts w:ascii="Times New Roman" w:hAnsi="Times New Roman" w:cs="Times New Roman"/>
          <w:sz w:val="24"/>
          <w:szCs w:val="24"/>
        </w:rPr>
        <w:t xml:space="preserve">selleks, </w:t>
      </w:r>
      <w:r w:rsidR="005179FF" w:rsidRPr="00955F19">
        <w:rPr>
          <w:rFonts w:ascii="Times New Roman" w:hAnsi="Times New Roman" w:cs="Times New Roman"/>
          <w:sz w:val="24"/>
          <w:szCs w:val="24"/>
        </w:rPr>
        <w:t xml:space="preserve">et hiljemalt koos aruande esitamisega oleks tagatud korrektsete andmete olemasolu registris. </w:t>
      </w:r>
    </w:p>
    <w:p w14:paraId="49020287" w14:textId="33C25F2E" w:rsidR="00160D7F" w:rsidRPr="00B773C7" w:rsidRDefault="00B8554F" w:rsidP="002C7CE7">
      <w:pPr>
        <w:spacing w:after="0" w:line="240" w:lineRule="auto"/>
        <w:jc w:val="both"/>
        <w:rPr>
          <w:rFonts w:ascii="Times New Roman" w:eastAsia="Times New Roman" w:hAnsi="Times New Roman" w:cs="Times New Roman"/>
          <w:sz w:val="24"/>
          <w:szCs w:val="24"/>
          <w:lang w:eastAsia="et-EE"/>
        </w:rPr>
      </w:pPr>
      <w:r w:rsidRPr="00B773C7">
        <w:rPr>
          <w:rFonts w:ascii="Times New Roman" w:eastAsia="Times New Roman" w:hAnsi="Times New Roman" w:cs="Times New Roman"/>
          <w:sz w:val="24"/>
          <w:szCs w:val="24"/>
          <w:lang w:eastAsia="et-EE"/>
        </w:rPr>
        <w:t>Ühekordset suhtlemist (nt telefonikõned teabenõuete saamiseks) ei arvestata näitajasse.</w:t>
      </w:r>
      <w:r w:rsidR="00160D7F">
        <w:rPr>
          <w:rFonts w:ascii="Times New Roman" w:eastAsia="Times New Roman" w:hAnsi="Times New Roman" w:cs="Times New Roman"/>
          <w:sz w:val="24"/>
          <w:szCs w:val="24"/>
          <w:lang w:eastAsia="et-EE"/>
        </w:rPr>
        <w:t xml:space="preserve"> </w:t>
      </w:r>
      <w:r w:rsidR="00160D7F" w:rsidRPr="00B773C7">
        <w:rPr>
          <w:rFonts w:ascii="Times New Roman" w:eastAsia="Times New Roman" w:hAnsi="Times New Roman" w:cs="Times New Roman"/>
          <w:sz w:val="24"/>
          <w:szCs w:val="24"/>
          <w:lang w:eastAsia="et-EE"/>
        </w:rPr>
        <w:t>Väljundnäitaja sihttase aastaks 2029 on 150 mitterahalist toetust saanud ettevõtjat.</w:t>
      </w:r>
      <w:r w:rsidR="00160D7F">
        <w:rPr>
          <w:rFonts w:ascii="Times New Roman" w:eastAsia="Times New Roman" w:hAnsi="Times New Roman" w:cs="Times New Roman"/>
          <w:sz w:val="24"/>
          <w:szCs w:val="24"/>
          <w:lang w:eastAsia="et-EE"/>
        </w:rPr>
        <w:t xml:space="preserve"> </w:t>
      </w:r>
      <w:r w:rsidR="00160D7F" w:rsidRPr="00B773C7">
        <w:rPr>
          <w:rFonts w:ascii="Times New Roman" w:eastAsia="Times New Roman" w:hAnsi="Times New Roman" w:cs="Times New Roman"/>
          <w:sz w:val="24"/>
          <w:szCs w:val="24"/>
          <w:lang w:eastAsia="et-EE"/>
        </w:rPr>
        <w:t>Väljundnäitaja vahetaseme sihttase aastaks 2024 on 15 mitterahalist toetust saanud ettevõtjat.</w:t>
      </w:r>
    </w:p>
    <w:p w14:paraId="06E5F2B3" w14:textId="45D84F62" w:rsidR="002F6D81" w:rsidRDefault="00B8554F" w:rsidP="002C7CE7">
      <w:pPr>
        <w:spacing w:after="0" w:line="240" w:lineRule="auto"/>
        <w:jc w:val="both"/>
        <w:rPr>
          <w:rFonts w:ascii="Times New Roman" w:eastAsia="Times New Roman" w:hAnsi="Times New Roman" w:cs="Times New Roman"/>
          <w:sz w:val="24"/>
          <w:szCs w:val="24"/>
          <w:lang w:eastAsia="et-EE"/>
        </w:rPr>
      </w:pPr>
      <w:r w:rsidRPr="00B773C7">
        <w:rPr>
          <w:rFonts w:ascii="Times New Roman" w:eastAsia="Times New Roman" w:hAnsi="Times New Roman" w:cs="Times New Roman"/>
          <w:sz w:val="24"/>
          <w:szCs w:val="24"/>
          <w:lang w:eastAsia="et-EE"/>
        </w:rPr>
        <w:t>Mitterahalise toetuse näited hõlmavad selliseid teenuseid nagu (mittetäielik loetelu): nõustamisteenused (nõustamisabi</w:t>
      </w:r>
      <w:r w:rsidR="00852A25">
        <w:rPr>
          <w:rFonts w:ascii="Times New Roman" w:eastAsia="Times New Roman" w:hAnsi="Times New Roman" w:cs="Times New Roman"/>
          <w:sz w:val="24"/>
          <w:szCs w:val="24"/>
          <w:lang w:eastAsia="et-EE"/>
        </w:rPr>
        <w:t>,</w:t>
      </w:r>
      <w:r w:rsidRPr="00B773C7">
        <w:rPr>
          <w:rFonts w:ascii="Times New Roman" w:eastAsia="Times New Roman" w:hAnsi="Times New Roman" w:cs="Times New Roman"/>
          <w:sz w:val="24"/>
          <w:szCs w:val="24"/>
          <w:lang w:eastAsia="et-EE"/>
        </w:rPr>
        <w:t xml:space="preserve"> teadmiste ja kogemuste vahetamiseks jne) või tugiteenused (kontoriruumide, veebisaitide, andmepankade, raamatukogude pakkumine). Loetakse ettevõtjaid </w:t>
      </w:r>
      <w:r w:rsidR="00453B6B">
        <w:rPr>
          <w:rFonts w:ascii="Times New Roman" w:eastAsia="Times New Roman" w:hAnsi="Times New Roman" w:cs="Times New Roman"/>
          <w:sz w:val="24"/>
          <w:szCs w:val="24"/>
          <w:lang w:eastAsia="et-EE"/>
        </w:rPr>
        <w:t>ä</w:t>
      </w:r>
      <w:r w:rsidRPr="00B773C7">
        <w:rPr>
          <w:rFonts w:ascii="Times New Roman" w:eastAsia="Times New Roman" w:hAnsi="Times New Roman" w:cs="Times New Roman"/>
          <w:sz w:val="24"/>
          <w:szCs w:val="24"/>
          <w:lang w:eastAsia="et-EE"/>
        </w:rPr>
        <w:t>riseadustiku tähenduses. Toetatava ettevõt</w:t>
      </w:r>
      <w:r w:rsidR="00453B6B">
        <w:rPr>
          <w:rFonts w:ascii="Times New Roman" w:eastAsia="Times New Roman" w:hAnsi="Times New Roman" w:cs="Times New Roman"/>
          <w:sz w:val="24"/>
          <w:szCs w:val="24"/>
          <w:lang w:eastAsia="et-EE"/>
        </w:rPr>
        <w:t>ja</w:t>
      </w:r>
      <w:r w:rsidRPr="00B773C7">
        <w:rPr>
          <w:rFonts w:ascii="Times New Roman" w:eastAsia="Times New Roman" w:hAnsi="Times New Roman" w:cs="Times New Roman"/>
          <w:sz w:val="24"/>
          <w:szCs w:val="24"/>
          <w:lang w:eastAsia="et-EE"/>
        </w:rPr>
        <w:t xml:space="preserve"> suurus </w:t>
      </w:r>
      <w:r w:rsidR="00205F8A">
        <w:rPr>
          <w:rFonts w:ascii="Times New Roman" w:eastAsia="Times New Roman" w:hAnsi="Times New Roman" w:cs="Times New Roman"/>
          <w:sz w:val="24"/>
          <w:szCs w:val="24"/>
          <w:lang w:eastAsia="et-EE"/>
        </w:rPr>
        <w:t xml:space="preserve">määratakse abi andmisel, </w:t>
      </w:r>
      <w:r w:rsidR="00205F8A" w:rsidRPr="0084551B">
        <w:rPr>
          <w:rFonts w:ascii="Times New Roman" w:eastAsia="Times New Roman" w:hAnsi="Times New Roman" w:cs="Times New Roman"/>
          <w:sz w:val="24"/>
          <w:szCs w:val="24"/>
          <w:lang w:eastAsia="et-EE"/>
        </w:rPr>
        <w:t xml:space="preserve">milleks on otsuse tegemine. Ehk sisuliselt </w:t>
      </w:r>
      <w:r w:rsidR="00205F8A">
        <w:rPr>
          <w:rFonts w:ascii="Times New Roman" w:eastAsia="Times New Roman" w:hAnsi="Times New Roman" w:cs="Times New Roman"/>
          <w:sz w:val="24"/>
          <w:szCs w:val="24"/>
          <w:lang w:eastAsia="et-EE"/>
        </w:rPr>
        <w:t>a</w:t>
      </w:r>
      <w:r w:rsidR="00205F8A" w:rsidRPr="0084551B">
        <w:rPr>
          <w:rFonts w:ascii="Times New Roman" w:eastAsia="Times New Roman" w:hAnsi="Times New Roman" w:cs="Times New Roman"/>
          <w:sz w:val="24"/>
          <w:szCs w:val="24"/>
          <w:lang w:eastAsia="et-EE"/>
        </w:rPr>
        <w:t>lusta</w:t>
      </w:r>
      <w:r w:rsidR="00205F8A">
        <w:rPr>
          <w:rFonts w:ascii="Times New Roman" w:eastAsia="Times New Roman" w:hAnsi="Times New Roman" w:cs="Times New Roman"/>
          <w:sz w:val="24"/>
          <w:szCs w:val="24"/>
          <w:lang w:eastAsia="et-EE"/>
        </w:rPr>
        <w:t>takse</w:t>
      </w:r>
      <w:r w:rsidR="00205F8A" w:rsidRPr="0084551B">
        <w:rPr>
          <w:rFonts w:ascii="Times New Roman" w:eastAsia="Times New Roman" w:hAnsi="Times New Roman" w:cs="Times New Roman"/>
          <w:sz w:val="24"/>
          <w:szCs w:val="24"/>
          <w:lang w:eastAsia="et-EE"/>
        </w:rPr>
        <w:t xml:space="preserve"> vastavuse kontrolli taotluse menetlusel</w:t>
      </w:r>
      <w:r w:rsidR="00205F8A">
        <w:rPr>
          <w:rFonts w:ascii="Times New Roman" w:eastAsia="Times New Roman" w:hAnsi="Times New Roman" w:cs="Times New Roman"/>
          <w:sz w:val="24"/>
          <w:szCs w:val="24"/>
          <w:lang w:eastAsia="et-EE"/>
        </w:rPr>
        <w:t>, aga</w:t>
      </w:r>
      <w:r w:rsidR="00205F8A" w:rsidRPr="0084551B">
        <w:rPr>
          <w:rFonts w:ascii="Times New Roman" w:eastAsia="Times New Roman" w:hAnsi="Times New Roman" w:cs="Times New Roman"/>
          <w:sz w:val="24"/>
          <w:szCs w:val="24"/>
          <w:lang w:eastAsia="et-EE"/>
        </w:rPr>
        <w:t xml:space="preserve"> kui </w:t>
      </w:r>
      <w:r w:rsidR="00205F8A">
        <w:rPr>
          <w:rFonts w:ascii="Times New Roman" w:eastAsia="Times New Roman" w:hAnsi="Times New Roman" w:cs="Times New Roman"/>
          <w:sz w:val="24"/>
          <w:szCs w:val="24"/>
          <w:lang w:eastAsia="et-EE"/>
        </w:rPr>
        <w:t>vastavuskontrolli ja otsuse tegemisele</w:t>
      </w:r>
      <w:r w:rsidR="00205F8A" w:rsidRPr="0084551B">
        <w:rPr>
          <w:rFonts w:ascii="Times New Roman" w:eastAsia="Times New Roman" w:hAnsi="Times New Roman" w:cs="Times New Roman"/>
          <w:sz w:val="24"/>
          <w:szCs w:val="24"/>
          <w:lang w:eastAsia="et-EE"/>
        </w:rPr>
        <w:t xml:space="preserve"> jääb suurem vahe, siis tuleb nimetatud asjaolud ka enne otsuse tegemist üle kontrollida.</w:t>
      </w:r>
    </w:p>
    <w:p w14:paraId="7AC139B9" w14:textId="44A37308" w:rsidR="00400FB8" w:rsidRDefault="00400FB8" w:rsidP="00702B4E">
      <w:pPr>
        <w:spacing w:after="0" w:line="240" w:lineRule="auto"/>
        <w:jc w:val="both"/>
        <w:rPr>
          <w:rFonts w:ascii="Times New Roman" w:eastAsia="Times New Roman" w:hAnsi="Times New Roman" w:cs="Times New Roman"/>
          <w:sz w:val="24"/>
          <w:szCs w:val="24"/>
          <w:lang w:eastAsia="et-EE"/>
        </w:rPr>
      </w:pPr>
    </w:p>
    <w:p w14:paraId="70A39E11" w14:textId="1D8A6DC7" w:rsidR="00400FB8" w:rsidRPr="009572F5" w:rsidRDefault="00CC1687" w:rsidP="00702B4E">
      <w:pPr>
        <w:jc w:val="both"/>
        <w:rPr>
          <w:rFonts w:ascii="Times New Roman" w:eastAsia="Times New Roman" w:hAnsi="Times New Roman" w:cs="Times New Roman"/>
          <w:iCs/>
          <w:sz w:val="24"/>
          <w:szCs w:val="24"/>
          <w:lang w:eastAsia="et-EE"/>
        </w:rPr>
      </w:pPr>
      <w:r w:rsidRPr="0026622D">
        <w:rPr>
          <w:rFonts w:ascii="Times New Roman" w:hAnsi="Times New Roman" w:cs="Times New Roman"/>
          <w:sz w:val="24"/>
          <w:szCs w:val="24"/>
        </w:rPr>
        <w:t>Vabariigi Valitsuse korralduses nimetatud</w:t>
      </w:r>
      <w:r>
        <w:rPr>
          <w:rFonts w:ascii="Times New Roman" w:hAnsi="Times New Roman" w:cs="Times New Roman"/>
          <w:sz w:val="24"/>
          <w:szCs w:val="24"/>
        </w:rPr>
        <w:t xml:space="preserve"> meetme nimekirja </w:t>
      </w:r>
      <w:r>
        <w:rPr>
          <w:rFonts w:ascii="Times New Roman" w:eastAsia="Times New Roman" w:hAnsi="Times New Roman" w:cs="Times New Roman"/>
          <w:bCs/>
          <w:iCs/>
          <w:sz w:val="24"/>
          <w:szCs w:val="24"/>
          <w:lang w:eastAsia="et-EE"/>
        </w:rPr>
        <w:t>r</w:t>
      </w:r>
      <w:r w:rsidR="00400FB8">
        <w:rPr>
          <w:rFonts w:ascii="Times New Roman" w:eastAsia="Times New Roman" w:hAnsi="Times New Roman" w:cs="Times New Roman"/>
          <w:bCs/>
          <w:iCs/>
          <w:sz w:val="24"/>
          <w:szCs w:val="24"/>
          <w:lang w:eastAsia="et-EE"/>
        </w:rPr>
        <w:t xml:space="preserve">ahastatavad </w:t>
      </w:r>
      <w:r w:rsidR="00400FB8" w:rsidRPr="00EB02DD">
        <w:rPr>
          <w:rFonts w:ascii="Times New Roman" w:eastAsia="Times New Roman" w:hAnsi="Times New Roman" w:cs="Times New Roman"/>
          <w:bCs/>
          <w:iCs/>
          <w:sz w:val="24"/>
          <w:szCs w:val="24"/>
          <w:lang w:eastAsia="et-EE"/>
        </w:rPr>
        <w:t xml:space="preserve">tegevused panustavad ühtlasi </w:t>
      </w:r>
      <w:r w:rsidR="00400FB8">
        <w:rPr>
          <w:rFonts w:ascii="Times New Roman" w:eastAsia="Times New Roman" w:hAnsi="Times New Roman" w:cs="Times New Roman"/>
          <w:bCs/>
          <w:iCs/>
          <w:sz w:val="24"/>
          <w:szCs w:val="24"/>
          <w:lang w:eastAsia="et-EE"/>
        </w:rPr>
        <w:t xml:space="preserve">ka kahte </w:t>
      </w:r>
      <w:r w:rsidR="00400FB8" w:rsidRPr="00EB02DD">
        <w:rPr>
          <w:rFonts w:ascii="Times New Roman" w:eastAsia="Times New Roman" w:hAnsi="Times New Roman" w:cs="Times New Roman"/>
          <w:bCs/>
          <w:iCs/>
          <w:sz w:val="24"/>
          <w:szCs w:val="24"/>
          <w:lang w:eastAsia="et-EE"/>
        </w:rPr>
        <w:t xml:space="preserve">rakenduskava </w:t>
      </w:r>
      <w:r w:rsidR="00400FB8">
        <w:rPr>
          <w:rFonts w:ascii="Times New Roman" w:eastAsia="Times New Roman" w:hAnsi="Times New Roman" w:cs="Times New Roman"/>
          <w:bCs/>
          <w:iCs/>
          <w:sz w:val="24"/>
          <w:szCs w:val="24"/>
          <w:lang w:eastAsia="et-EE"/>
        </w:rPr>
        <w:t>väljund</w:t>
      </w:r>
      <w:r w:rsidR="00400FB8" w:rsidRPr="00EB02DD">
        <w:rPr>
          <w:rFonts w:ascii="Times New Roman" w:eastAsia="Times New Roman" w:hAnsi="Times New Roman" w:cs="Times New Roman"/>
          <w:bCs/>
          <w:iCs/>
          <w:sz w:val="24"/>
          <w:szCs w:val="24"/>
          <w:lang w:eastAsia="et-EE"/>
        </w:rPr>
        <w:t>näitajate</w:t>
      </w:r>
      <w:r w:rsidR="00400FB8">
        <w:rPr>
          <w:rFonts w:ascii="Times New Roman" w:eastAsia="Times New Roman" w:hAnsi="Times New Roman" w:cs="Times New Roman"/>
          <w:bCs/>
          <w:iCs/>
          <w:sz w:val="24"/>
          <w:szCs w:val="24"/>
          <w:lang w:eastAsia="et-EE"/>
        </w:rPr>
        <w:t xml:space="preserve"> t</w:t>
      </w:r>
      <w:r w:rsidR="00400FB8" w:rsidRPr="00EB02DD">
        <w:rPr>
          <w:rFonts w:ascii="Times New Roman" w:eastAsia="Times New Roman" w:hAnsi="Times New Roman" w:cs="Times New Roman"/>
          <w:bCs/>
          <w:iCs/>
          <w:sz w:val="24"/>
          <w:szCs w:val="24"/>
          <w:lang w:eastAsia="et-EE"/>
        </w:rPr>
        <w:t>äitmisesse</w:t>
      </w:r>
      <w:r w:rsidR="00400FB8">
        <w:rPr>
          <w:rFonts w:ascii="Times New Roman" w:eastAsia="Times New Roman" w:hAnsi="Times New Roman" w:cs="Times New Roman"/>
          <w:bCs/>
          <w:iCs/>
          <w:sz w:val="24"/>
          <w:szCs w:val="24"/>
          <w:lang w:eastAsia="et-EE"/>
        </w:rPr>
        <w:t xml:space="preserve">, milleks on </w:t>
      </w:r>
      <w:r w:rsidR="00400FB8" w:rsidRPr="00525E31">
        <w:rPr>
          <w:rFonts w:ascii="Times New Roman" w:eastAsia="Times New Roman" w:hAnsi="Times New Roman" w:cs="Times New Roman"/>
          <w:iCs/>
          <w:sz w:val="24"/>
          <w:szCs w:val="24"/>
          <w:lang w:eastAsia="et-EE"/>
        </w:rPr>
        <w:t>„Integreeritud territoriaalse arengu strateegiate raamistikku kuuluvate projektidega hõlmatud elanikkond</w:t>
      </w:r>
      <w:r w:rsidR="00400FB8" w:rsidRPr="009572F5">
        <w:rPr>
          <w:rFonts w:ascii="Times New Roman" w:eastAsia="Times New Roman" w:hAnsi="Times New Roman" w:cs="Times New Roman"/>
          <w:iCs/>
          <w:sz w:val="24"/>
          <w:szCs w:val="24"/>
          <w:lang w:eastAsia="et-EE"/>
        </w:rPr>
        <w:t>“</w:t>
      </w:r>
      <w:r w:rsidR="00400FB8" w:rsidRPr="00B4588B">
        <w:rPr>
          <w:rFonts w:ascii="Times New Roman" w:eastAsia="Times New Roman" w:hAnsi="Times New Roman" w:cs="Times New Roman"/>
          <w:iCs/>
          <w:sz w:val="24"/>
          <w:szCs w:val="24"/>
          <w:lang w:eastAsia="et-EE"/>
        </w:rPr>
        <w:t xml:space="preserve"> ja </w:t>
      </w:r>
      <w:r w:rsidR="00400FB8" w:rsidRPr="00525E31">
        <w:rPr>
          <w:rFonts w:ascii="Times New Roman" w:eastAsia="Times New Roman" w:hAnsi="Times New Roman" w:cs="Times New Roman"/>
          <w:iCs/>
          <w:sz w:val="24"/>
          <w:szCs w:val="24"/>
          <w:lang w:eastAsia="et-EE"/>
        </w:rPr>
        <w:t>„Integreeritud piirkondliku arengu strateegiad“</w:t>
      </w:r>
      <w:r w:rsidR="00DB1B33" w:rsidRPr="00525E31">
        <w:rPr>
          <w:rFonts w:ascii="Times New Roman" w:eastAsia="Times New Roman" w:hAnsi="Times New Roman" w:cs="Times New Roman"/>
          <w:iCs/>
          <w:sz w:val="24"/>
          <w:szCs w:val="24"/>
          <w:lang w:eastAsia="et-EE"/>
        </w:rPr>
        <w:t>.</w:t>
      </w:r>
    </w:p>
    <w:p w14:paraId="004CD101" w14:textId="4B85D2BE" w:rsidR="003D4E0B" w:rsidRDefault="00400FB8" w:rsidP="00702B4E">
      <w:pPr>
        <w:jc w:val="both"/>
        <w:rPr>
          <w:rFonts w:ascii="Times New Roman" w:eastAsia="Times New Roman" w:hAnsi="Times New Roman" w:cs="Times New Roman"/>
          <w:bCs/>
          <w:iCs/>
          <w:sz w:val="24"/>
          <w:szCs w:val="24"/>
          <w:lang w:eastAsia="et-EE"/>
        </w:rPr>
      </w:pPr>
      <w:r w:rsidRPr="00525E31">
        <w:rPr>
          <w:rFonts w:ascii="Times New Roman" w:eastAsia="Times New Roman" w:hAnsi="Times New Roman" w:cs="Times New Roman"/>
          <w:b/>
          <w:iCs/>
          <w:sz w:val="24"/>
          <w:szCs w:val="24"/>
          <w:lang w:eastAsia="et-EE"/>
        </w:rPr>
        <w:t>„Integreeritud territoriaalse arengu strateegiate raamistikku kuuluvate projektidega hõlmatud elanikkond“</w:t>
      </w:r>
      <w:r w:rsidR="00702B4E">
        <w:rPr>
          <w:rFonts w:ascii="Times New Roman" w:eastAsia="Times New Roman" w:hAnsi="Times New Roman" w:cs="Times New Roman"/>
          <w:bCs/>
          <w:iCs/>
          <w:sz w:val="24"/>
          <w:szCs w:val="24"/>
          <w:lang w:eastAsia="et-EE"/>
        </w:rPr>
        <w:t xml:space="preserve"> </w:t>
      </w:r>
      <w:r w:rsidR="009572F5">
        <w:rPr>
          <w:rFonts w:ascii="Times New Roman" w:eastAsia="Times New Roman" w:hAnsi="Times New Roman" w:cs="Times New Roman"/>
          <w:bCs/>
          <w:iCs/>
          <w:sz w:val="24"/>
          <w:szCs w:val="24"/>
          <w:lang w:eastAsia="et-EE"/>
        </w:rPr>
        <w:t>RCO74.</w:t>
      </w:r>
      <w:r w:rsidR="00702B4E">
        <w:rPr>
          <w:rFonts w:ascii="Times New Roman" w:eastAsia="Times New Roman" w:hAnsi="Times New Roman" w:cs="Times New Roman"/>
          <w:bCs/>
          <w:iCs/>
          <w:sz w:val="24"/>
          <w:szCs w:val="24"/>
          <w:lang w:eastAsia="et-EE"/>
        </w:rPr>
        <w:t xml:space="preserve"> </w:t>
      </w:r>
      <w:bookmarkStart w:id="3" w:name="_Hlk117333756"/>
      <w:r w:rsidR="003D4E0B" w:rsidRPr="003D4E0B">
        <w:rPr>
          <w:rFonts w:ascii="Times New Roman" w:eastAsia="Times New Roman" w:hAnsi="Times New Roman" w:cs="Times New Roman"/>
          <w:bCs/>
          <w:iCs/>
          <w:sz w:val="24"/>
          <w:szCs w:val="24"/>
          <w:lang w:eastAsia="et-EE"/>
        </w:rPr>
        <w:t>Näitajat ei lisata SFOSi projekti tasandile. Näitaja saavutustaseme erieesmärgi tasandil esitab SFOS lõppenud projektide infole ja Stat</w:t>
      </w:r>
      <w:r w:rsidR="000D535B">
        <w:rPr>
          <w:rFonts w:ascii="Times New Roman" w:eastAsia="Times New Roman" w:hAnsi="Times New Roman" w:cs="Times New Roman"/>
          <w:bCs/>
          <w:iCs/>
          <w:sz w:val="24"/>
          <w:szCs w:val="24"/>
          <w:lang w:eastAsia="et-EE"/>
        </w:rPr>
        <w:t>i</w:t>
      </w:r>
      <w:r w:rsidR="003D4E0B" w:rsidRPr="003D4E0B">
        <w:rPr>
          <w:rFonts w:ascii="Times New Roman" w:eastAsia="Times New Roman" w:hAnsi="Times New Roman" w:cs="Times New Roman"/>
          <w:bCs/>
          <w:iCs/>
          <w:sz w:val="24"/>
          <w:szCs w:val="24"/>
          <w:lang w:eastAsia="et-EE"/>
        </w:rPr>
        <w:t>stikaameti aruannetele nr RV0291U tuginedes</w:t>
      </w:r>
      <w:r w:rsidR="0021200E">
        <w:rPr>
          <w:rFonts w:ascii="Times New Roman" w:eastAsia="Times New Roman" w:hAnsi="Times New Roman" w:cs="Times New Roman"/>
          <w:bCs/>
          <w:iCs/>
          <w:sz w:val="24"/>
          <w:szCs w:val="24"/>
          <w:lang w:eastAsia="et-EE"/>
        </w:rPr>
        <w:t>.</w:t>
      </w:r>
      <w:r w:rsidR="003D4E0B" w:rsidRPr="003D4E0B">
        <w:rPr>
          <w:rFonts w:ascii="Times New Roman" w:eastAsia="Times New Roman" w:hAnsi="Times New Roman" w:cs="Times New Roman"/>
          <w:bCs/>
          <w:iCs/>
          <w:sz w:val="24"/>
          <w:szCs w:val="24"/>
          <w:lang w:eastAsia="et-EE"/>
        </w:rPr>
        <w:t xml:space="preserve"> </w:t>
      </w:r>
    </w:p>
    <w:bookmarkEnd w:id="3"/>
    <w:p w14:paraId="4FF3EB1C" w14:textId="0D4F7811" w:rsidR="00400FB8" w:rsidRPr="00400FB8" w:rsidRDefault="003E15FF" w:rsidP="00702B4E">
      <w:pPr>
        <w:jc w:val="both"/>
        <w:rPr>
          <w:rFonts w:ascii="Times New Roman" w:eastAsia="Times New Roman" w:hAnsi="Times New Roman" w:cs="Times New Roman"/>
          <w:bCs/>
          <w:iCs/>
          <w:sz w:val="24"/>
          <w:szCs w:val="24"/>
          <w:lang w:eastAsia="et-EE"/>
        </w:rPr>
      </w:pPr>
      <w:r>
        <w:rPr>
          <w:rFonts w:ascii="Times New Roman" w:eastAsia="Times New Roman" w:hAnsi="Times New Roman" w:cs="Times New Roman"/>
          <w:bCs/>
          <w:iCs/>
          <w:sz w:val="24"/>
          <w:szCs w:val="24"/>
          <w:lang w:eastAsia="et-EE"/>
        </w:rPr>
        <w:t>Näitajasse</w:t>
      </w:r>
      <w:r w:rsidR="00400FB8" w:rsidRPr="00400FB8">
        <w:rPr>
          <w:rFonts w:ascii="Times New Roman" w:eastAsia="Times New Roman" w:hAnsi="Times New Roman" w:cs="Times New Roman"/>
          <w:bCs/>
          <w:iCs/>
          <w:sz w:val="24"/>
          <w:szCs w:val="24"/>
          <w:lang w:eastAsia="et-EE"/>
        </w:rPr>
        <w:t xml:space="preserve"> loetakse </w:t>
      </w:r>
      <w:r w:rsidR="006A1A91">
        <w:rPr>
          <w:rFonts w:ascii="Times New Roman" w:eastAsia="Times New Roman" w:hAnsi="Times New Roman" w:cs="Times New Roman"/>
          <w:bCs/>
          <w:iCs/>
          <w:sz w:val="24"/>
          <w:szCs w:val="24"/>
          <w:lang w:eastAsia="et-EE"/>
        </w:rPr>
        <w:t xml:space="preserve">erieesmärgi 2 puhul </w:t>
      </w:r>
      <w:r w:rsidR="00400FB8" w:rsidRPr="00400FB8">
        <w:rPr>
          <w:rFonts w:ascii="Times New Roman" w:eastAsia="Times New Roman" w:hAnsi="Times New Roman" w:cs="Times New Roman"/>
          <w:bCs/>
          <w:iCs/>
          <w:sz w:val="24"/>
          <w:szCs w:val="24"/>
          <w:lang w:eastAsia="et-EE"/>
        </w:rPr>
        <w:t>kokku kohalike avalike teenuste toetamise ja ettevõtluskeskkonna arendamise meetmest kasu saanud elanike arv. Elanikud loetakse kokku üks kord ja elanike arv ei saa olla suurem kui abikõlbliku piirkonna elanike arv.</w:t>
      </w:r>
      <w:r w:rsidR="00400FB8">
        <w:rPr>
          <w:rFonts w:ascii="Times New Roman" w:eastAsia="Times New Roman" w:hAnsi="Times New Roman" w:cs="Times New Roman"/>
          <w:bCs/>
          <w:iCs/>
          <w:sz w:val="24"/>
          <w:szCs w:val="24"/>
          <w:lang w:eastAsia="et-EE"/>
        </w:rPr>
        <w:t xml:space="preserve"> </w:t>
      </w:r>
      <w:r w:rsidR="00400FB8" w:rsidRPr="00400FB8">
        <w:rPr>
          <w:rFonts w:ascii="Times New Roman" w:eastAsia="Times New Roman" w:hAnsi="Times New Roman" w:cs="Times New Roman"/>
          <w:bCs/>
          <w:iCs/>
          <w:sz w:val="24"/>
          <w:szCs w:val="24"/>
          <w:lang w:eastAsia="et-EE"/>
        </w:rPr>
        <w:t>Maakonnaüleste projektide puhul loetakse kokku projektiga hõlmatud maakonna elanike arv (RCO76 loeb kokku maakondades integreeritud projekte, mida eeldatakse 30 ehk u 2 projekti igast maakonnast perioodi jooksul), kust on maha arvutatud linnapiirkondade elanike arv.</w:t>
      </w:r>
    </w:p>
    <w:p w14:paraId="4D80DA43" w14:textId="55C45227" w:rsidR="00400FB8" w:rsidRPr="00B773C7" w:rsidRDefault="00702B4E" w:rsidP="00702B4E">
      <w:pPr>
        <w:jc w:val="both"/>
        <w:rPr>
          <w:rFonts w:ascii="Times New Roman" w:eastAsia="Times New Roman" w:hAnsi="Times New Roman" w:cs="Times New Roman"/>
          <w:sz w:val="24"/>
          <w:szCs w:val="24"/>
          <w:lang w:eastAsia="et-EE"/>
        </w:rPr>
      </w:pPr>
      <w:r w:rsidRPr="00702B4E">
        <w:rPr>
          <w:rFonts w:ascii="Times New Roman" w:eastAsia="Times New Roman" w:hAnsi="Times New Roman" w:cs="Times New Roman"/>
          <w:b/>
          <w:bCs/>
          <w:iCs/>
          <w:sz w:val="24"/>
          <w:szCs w:val="24"/>
          <w:lang w:eastAsia="et-EE"/>
        </w:rPr>
        <w:t>„Integreeritud piirkondliku arengu strateegiad“</w:t>
      </w:r>
      <w:r w:rsidR="00CC1687">
        <w:rPr>
          <w:rFonts w:ascii="Times New Roman" w:eastAsia="Times New Roman" w:hAnsi="Times New Roman" w:cs="Times New Roman"/>
          <w:b/>
          <w:bCs/>
          <w:iCs/>
          <w:sz w:val="24"/>
          <w:szCs w:val="24"/>
          <w:lang w:eastAsia="et-EE"/>
        </w:rPr>
        <w:t xml:space="preserve"> </w:t>
      </w:r>
      <w:r w:rsidR="00CC1687">
        <w:rPr>
          <w:rFonts w:ascii="Times New Roman" w:eastAsia="Times New Roman" w:hAnsi="Times New Roman" w:cs="Times New Roman"/>
          <w:bCs/>
          <w:iCs/>
          <w:sz w:val="24"/>
          <w:szCs w:val="24"/>
          <w:lang w:eastAsia="et-EE"/>
        </w:rPr>
        <w:t>RCO75.</w:t>
      </w:r>
      <w:r>
        <w:rPr>
          <w:rFonts w:ascii="Times New Roman" w:eastAsia="Times New Roman" w:hAnsi="Times New Roman" w:cs="Times New Roman"/>
          <w:b/>
          <w:bCs/>
          <w:iCs/>
          <w:sz w:val="24"/>
          <w:szCs w:val="24"/>
          <w:lang w:eastAsia="et-EE"/>
        </w:rPr>
        <w:t xml:space="preserve"> </w:t>
      </w:r>
      <w:bookmarkStart w:id="4" w:name="_Hlk117333634"/>
      <w:r w:rsidR="00BE041E" w:rsidRPr="003D4E0B">
        <w:rPr>
          <w:rFonts w:ascii="Times New Roman" w:eastAsia="Times New Roman" w:hAnsi="Times New Roman" w:cs="Times New Roman"/>
          <w:bCs/>
          <w:iCs/>
          <w:sz w:val="24"/>
          <w:szCs w:val="24"/>
          <w:lang w:eastAsia="et-EE"/>
        </w:rPr>
        <w:t xml:space="preserve">Näitajat ei lisata SFOSi projekti tasandile.  </w:t>
      </w:r>
      <w:r w:rsidR="00AB44EC" w:rsidRPr="00525E31">
        <w:rPr>
          <w:rFonts w:ascii="Times New Roman" w:eastAsia="Times New Roman" w:hAnsi="Times New Roman" w:cs="Times New Roman"/>
          <w:iCs/>
          <w:sz w:val="24"/>
          <w:szCs w:val="24"/>
          <w:lang w:eastAsia="et-EE"/>
        </w:rPr>
        <w:t xml:space="preserve">RCO75 täitmise andmed esitab EK seireinfosse </w:t>
      </w:r>
      <w:r w:rsidR="006A1A91">
        <w:rPr>
          <w:rFonts w:ascii="Times New Roman" w:eastAsia="Times New Roman" w:hAnsi="Times New Roman" w:cs="Times New Roman"/>
          <w:iCs/>
          <w:sz w:val="24"/>
          <w:szCs w:val="24"/>
          <w:lang w:eastAsia="et-EE"/>
        </w:rPr>
        <w:t>rakendusasutus</w:t>
      </w:r>
      <w:r w:rsidR="00AB44EC" w:rsidRPr="00525E31">
        <w:rPr>
          <w:rFonts w:ascii="Times New Roman" w:eastAsia="Times New Roman" w:hAnsi="Times New Roman" w:cs="Times New Roman"/>
          <w:iCs/>
          <w:sz w:val="24"/>
          <w:szCs w:val="24"/>
          <w:lang w:eastAsia="et-EE"/>
        </w:rPr>
        <w:t xml:space="preserve"> tuginedes SFOS infole (lõpetatud projektid). Raporteeritakse unikaalsete strateegiate arvu, mille elluviimise toetuseks on rahalist toetust antud. </w:t>
      </w:r>
      <w:bookmarkEnd w:id="4"/>
      <w:r w:rsidR="00F819B4">
        <w:rPr>
          <w:rFonts w:ascii="Times New Roman" w:eastAsia="Times New Roman" w:hAnsi="Times New Roman" w:cs="Times New Roman"/>
          <w:bCs/>
          <w:iCs/>
          <w:sz w:val="24"/>
          <w:szCs w:val="24"/>
          <w:lang w:eastAsia="et-EE"/>
        </w:rPr>
        <w:t>R</w:t>
      </w:r>
      <w:r w:rsidR="00A31A1A" w:rsidRPr="00A31A1A">
        <w:rPr>
          <w:rFonts w:ascii="Times New Roman" w:eastAsia="Times New Roman" w:hAnsi="Times New Roman" w:cs="Times New Roman"/>
          <w:bCs/>
          <w:iCs/>
          <w:sz w:val="24"/>
          <w:szCs w:val="24"/>
          <w:lang w:eastAsia="et-EE"/>
        </w:rPr>
        <w:t xml:space="preserve">akenduskava </w:t>
      </w:r>
      <w:r w:rsidR="00A31A1A">
        <w:rPr>
          <w:rFonts w:ascii="Times New Roman" w:eastAsia="Times New Roman" w:hAnsi="Times New Roman" w:cs="Times New Roman"/>
          <w:bCs/>
          <w:iCs/>
          <w:sz w:val="24"/>
          <w:szCs w:val="24"/>
          <w:lang w:eastAsia="et-EE"/>
        </w:rPr>
        <w:t xml:space="preserve">viienda poliitikaeesmärgi </w:t>
      </w:r>
      <w:r w:rsidR="00A31A1A" w:rsidRPr="00A31A1A">
        <w:rPr>
          <w:rFonts w:ascii="Times New Roman" w:eastAsia="Times New Roman" w:hAnsi="Times New Roman" w:cs="Times New Roman"/>
          <w:bCs/>
          <w:iCs/>
          <w:sz w:val="24"/>
          <w:szCs w:val="24"/>
          <w:lang w:eastAsia="et-EE"/>
        </w:rPr>
        <w:t xml:space="preserve"> </w:t>
      </w:r>
      <w:r w:rsidR="00A31A1A">
        <w:rPr>
          <w:rFonts w:ascii="Times New Roman" w:eastAsia="Times New Roman" w:hAnsi="Times New Roman" w:cs="Times New Roman"/>
          <w:bCs/>
          <w:iCs/>
          <w:sz w:val="24"/>
          <w:szCs w:val="24"/>
          <w:lang w:eastAsia="et-EE"/>
        </w:rPr>
        <w:t>(</w:t>
      </w:r>
      <w:r w:rsidR="00A31A1A" w:rsidRPr="00A31A1A">
        <w:rPr>
          <w:rFonts w:ascii="Times New Roman" w:eastAsia="Times New Roman" w:hAnsi="Times New Roman" w:cs="Times New Roman"/>
          <w:bCs/>
          <w:iCs/>
          <w:sz w:val="24"/>
          <w:szCs w:val="24"/>
          <w:lang w:eastAsia="et-EE"/>
        </w:rPr>
        <w:t>PO5</w:t>
      </w:r>
      <w:r w:rsidR="00A31A1A">
        <w:rPr>
          <w:rFonts w:ascii="Times New Roman" w:eastAsia="Times New Roman" w:hAnsi="Times New Roman" w:cs="Times New Roman"/>
          <w:bCs/>
          <w:iCs/>
          <w:sz w:val="24"/>
          <w:szCs w:val="24"/>
          <w:lang w:eastAsia="et-EE"/>
        </w:rPr>
        <w:t>)</w:t>
      </w:r>
      <w:r w:rsidR="00A31A1A" w:rsidRPr="00A31A1A">
        <w:rPr>
          <w:rFonts w:ascii="Times New Roman" w:eastAsia="Times New Roman" w:hAnsi="Times New Roman" w:cs="Times New Roman"/>
          <w:bCs/>
          <w:iCs/>
          <w:sz w:val="24"/>
          <w:szCs w:val="24"/>
          <w:lang w:eastAsia="et-EE"/>
        </w:rPr>
        <w:t xml:space="preserve"> meetmete</w:t>
      </w:r>
      <w:r w:rsidR="00A31A1A">
        <w:rPr>
          <w:rFonts w:ascii="Times New Roman" w:eastAsia="Times New Roman" w:hAnsi="Times New Roman" w:cs="Times New Roman"/>
          <w:bCs/>
          <w:iCs/>
          <w:sz w:val="24"/>
          <w:szCs w:val="24"/>
          <w:lang w:eastAsia="et-EE"/>
        </w:rPr>
        <w:t xml:space="preserve"> sihttase</w:t>
      </w:r>
      <w:r w:rsidR="00A31A1A" w:rsidRPr="00A31A1A">
        <w:rPr>
          <w:rFonts w:ascii="Times New Roman" w:eastAsia="Times New Roman" w:hAnsi="Times New Roman" w:cs="Times New Roman"/>
          <w:bCs/>
          <w:iCs/>
          <w:sz w:val="24"/>
          <w:szCs w:val="24"/>
          <w:lang w:eastAsia="et-EE"/>
        </w:rPr>
        <w:t xml:space="preserve"> 2029 on 15 strateegiat.</w:t>
      </w:r>
      <w:r w:rsidR="00A31A1A">
        <w:rPr>
          <w:rFonts w:ascii="Times New Roman" w:eastAsia="Times New Roman" w:hAnsi="Times New Roman" w:cs="Times New Roman"/>
          <w:bCs/>
          <w:iCs/>
          <w:sz w:val="24"/>
          <w:szCs w:val="24"/>
          <w:lang w:eastAsia="et-EE"/>
        </w:rPr>
        <w:t xml:space="preserve"> I</w:t>
      </w:r>
      <w:r w:rsidRPr="00702B4E">
        <w:rPr>
          <w:rFonts w:ascii="Times New Roman" w:eastAsia="Times New Roman" w:hAnsi="Times New Roman" w:cs="Times New Roman"/>
          <w:sz w:val="24"/>
          <w:szCs w:val="24"/>
          <w:lang w:eastAsia="et-EE"/>
        </w:rPr>
        <w:t>gal maakonnal on koostatud strateegia, kokku 15 strateegiat</w:t>
      </w:r>
      <w:r w:rsidR="00A31A1A">
        <w:rPr>
          <w:rFonts w:ascii="Times New Roman" w:eastAsia="Times New Roman" w:hAnsi="Times New Roman" w:cs="Times New Roman"/>
          <w:sz w:val="24"/>
          <w:szCs w:val="24"/>
          <w:lang w:eastAsia="et-EE"/>
        </w:rPr>
        <w:t xml:space="preserve">. </w:t>
      </w:r>
      <w:r w:rsidR="00AC4C92">
        <w:rPr>
          <w:rFonts w:ascii="Times New Roman" w:eastAsia="Times New Roman" w:hAnsi="Times New Roman" w:cs="Times New Roman"/>
          <w:sz w:val="24"/>
          <w:szCs w:val="24"/>
          <w:lang w:eastAsia="et-EE"/>
        </w:rPr>
        <w:t>Sekkumise</w:t>
      </w:r>
      <w:r w:rsidR="00A31A1A">
        <w:rPr>
          <w:rFonts w:ascii="Times New Roman" w:eastAsia="Times New Roman" w:hAnsi="Times New Roman" w:cs="Times New Roman"/>
          <w:sz w:val="24"/>
          <w:szCs w:val="24"/>
          <w:lang w:eastAsia="et-EE"/>
        </w:rPr>
        <w:t xml:space="preserve"> „Atraktiivne piirkondlik ettevõtlus- ja elukeskkond“ panustatakse </w:t>
      </w:r>
      <w:r w:rsidRPr="00702B4E">
        <w:rPr>
          <w:rFonts w:ascii="Times New Roman" w:eastAsia="Times New Roman" w:hAnsi="Times New Roman" w:cs="Times New Roman"/>
          <w:sz w:val="24"/>
          <w:szCs w:val="24"/>
          <w:lang w:eastAsia="et-EE"/>
        </w:rPr>
        <w:t xml:space="preserve"> </w:t>
      </w:r>
      <w:r w:rsidR="00453B6B" w:rsidRPr="00702B4E">
        <w:rPr>
          <w:rFonts w:ascii="Times New Roman" w:eastAsia="Times New Roman" w:hAnsi="Times New Roman" w:cs="Times New Roman"/>
          <w:sz w:val="24"/>
          <w:szCs w:val="24"/>
          <w:lang w:eastAsia="et-EE"/>
        </w:rPr>
        <w:t xml:space="preserve">perioodi jooksul </w:t>
      </w:r>
      <w:r w:rsidR="00A31A1A">
        <w:rPr>
          <w:rFonts w:ascii="Times New Roman" w:eastAsia="Times New Roman" w:hAnsi="Times New Roman" w:cs="Times New Roman"/>
          <w:sz w:val="24"/>
          <w:szCs w:val="24"/>
          <w:lang w:eastAsia="et-EE"/>
        </w:rPr>
        <w:t>14-sse strateegiasse</w:t>
      </w:r>
      <w:r w:rsidR="00842727">
        <w:rPr>
          <w:rFonts w:ascii="Times New Roman" w:eastAsia="Times New Roman" w:hAnsi="Times New Roman" w:cs="Times New Roman"/>
          <w:sz w:val="24"/>
          <w:szCs w:val="24"/>
          <w:lang w:eastAsia="et-EE"/>
        </w:rPr>
        <w:t xml:space="preserve"> </w:t>
      </w:r>
      <w:r w:rsidRPr="00702B4E">
        <w:rPr>
          <w:rFonts w:ascii="Times New Roman" w:eastAsia="Times New Roman" w:hAnsi="Times New Roman" w:cs="Times New Roman"/>
          <w:sz w:val="24"/>
          <w:szCs w:val="24"/>
          <w:lang w:eastAsia="et-EE"/>
        </w:rPr>
        <w:t>mitmete projektide kaudu</w:t>
      </w:r>
      <w:bookmarkStart w:id="5" w:name="_Hlk117333694"/>
      <w:r w:rsidRPr="00702B4E">
        <w:rPr>
          <w:rFonts w:ascii="Times New Roman" w:eastAsia="Times New Roman" w:hAnsi="Times New Roman" w:cs="Times New Roman"/>
          <w:sz w:val="24"/>
          <w:szCs w:val="24"/>
          <w:lang w:eastAsia="et-EE"/>
        </w:rPr>
        <w:t xml:space="preserve">. </w:t>
      </w:r>
      <w:bookmarkEnd w:id="5"/>
    </w:p>
    <w:p w14:paraId="12680BE4" w14:textId="4AA3E81B" w:rsidR="00D3515D" w:rsidRDefault="00D3515D"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Kõik </w:t>
      </w:r>
      <w:r w:rsidR="009572F5">
        <w:rPr>
          <w:rFonts w:ascii="Times New Roman" w:eastAsia="Times New Roman" w:hAnsi="Times New Roman" w:cs="Times New Roman"/>
          <w:sz w:val="24"/>
          <w:szCs w:val="24"/>
          <w:lang w:eastAsia="et-EE"/>
        </w:rPr>
        <w:t xml:space="preserve">meetmes rahastatavad </w:t>
      </w:r>
      <w:r>
        <w:rPr>
          <w:rFonts w:ascii="Times New Roman" w:eastAsia="Times New Roman" w:hAnsi="Times New Roman" w:cs="Times New Roman"/>
          <w:sz w:val="24"/>
          <w:szCs w:val="24"/>
          <w:lang w:eastAsia="et-EE"/>
        </w:rPr>
        <w:t>projektid</w:t>
      </w:r>
      <w:r w:rsidRPr="00D435C2">
        <w:rPr>
          <w:rFonts w:ascii="Times New Roman" w:eastAsia="Times New Roman" w:hAnsi="Times New Roman" w:cs="Times New Roman"/>
          <w:sz w:val="24"/>
          <w:szCs w:val="24"/>
          <w:lang w:eastAsia="et-EE"/>
        </w:rPr>
        <w:t xml:space="preserve"> panusta</w:t>
      </w:r>
      <w:r>
        <w:rPr>
          <w:rFonts w:ascii="Times New Roman" w:eastAsia="Times New Roman" w:hAnsi="Times New Roman" w:cs="Times New Roman"/>
          <w:sz w:val="24"/>
          <w:szCs w:val="24"/>
          <w:lang w:eastAsia="et-EE"/>
        </w:rPr>
        <w:t>vad</w:t>
      </w:r>
      <w:r w:rsidRPr="00D435C2">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ka </w:t>
      </w:r>
      <w:r w:rsidRPr="00D435C2">
        <w:rPr>
          <w:rFonts w:ascii="Times New Roman" w:eastAsia="Times New Roman" w:hAnsi="Times New Roman" w:cs="Times New Roman"/>
          <w:sz w:val="24"/>
          <w:szCs w:val="24"/>
          <w:lang w:eastAsia="et-EE"/>
        </w:rPr>
        <w:t>tulemusnäitajasse „</w:t>
      </w:r>
      <w:r w:rsidRPr="001D431C">
        <w:rPr>
          <w:rFonts w:ascii="Times New Roman" w:eastAsia="Times New Roman" w:hAnsi="Times New Roman" w:cs="Times New Roman"/>
          <w:b/>
          <w:sz w:val="24"/>
          <w:szCs w:val="24"/>
          <w:lang w:eastAsia="et-EE"/>
        </w:rPr>
        <w:t>Integreeritud projektidest kasu saanud organisatsioonide arv“</w:t>
      </w:r>
      <w:r w:rsidR="009572F5" w:rsidRPr="00525E31">
        <w:rPr>
          <w:rFonts w:ascii="Times New Roman" w:eastAsia="Times New Roman" w:hAnsi="Times New Roman" w:cs="Times New Roman"/>
          <w:bCs/>
          <w:sz w:val="24"/>
          <w:szCs w:val="24"/>
          <w:lang w:eastAsia="et-EE"/>
        </w:rPr>
        <w:t xml:space="preserve"> PSR37</w:t>
      </w:r>
      <w:r w:rsidRPr="00D435C2">
        <w:rPr>
          <w:rFonts w:ascii="Times New Roman" w:eastAsia="Times New Roman" w:hAnsi="Times New Roman" w:cs="Times New Roman"/>
          <w:sz w:val="24"/>
          <w:szCs w:val="24"/>
          <w:lang w:eastAsia="et-EE"/>
        </w:rPr>
        <w:t xml:space="preserve">. </w:t>
      </w:r>
      <w:bookmarkStart w:id="6" w:name="_Hlk117334011"/>
      <w:r w:rsidR="009572F5">
        <w:rPr>
          <w:rFonts w:ascii="Times New Roman" w:eastAsia="Times New Roman" w:hAnsi="Times New Roman" w:cs="Times New Roman"/>
          <w:sz w:val="24"/>
          <w:szCs w:val="24"/>
          <w:lang w:eastAsia="et-EE"/>
        </w:rPr>
        <w:t>M</w:t>
      </w:r>
      <w:r w:rsidR="00F819B4" w:rsidRPr="00525E31">
        <w:rPr>
          <w:rFonts w:ascii="Times New Roman" w:hAnsi="Times New Roman" w:cs="Times New Roman"/>
          <w:sz w:val="24"/>
          <w:szCs w:val="24"/>
          <w:lang w:eastAsia="et-EE"/>
        </w:rPr>
        <w:t>etoodikas täpsusta</w:t>
      </w:r>
      <w:r w:rsidR="00F819B4">
        <w:rPr>
          <w:rFonts w:ascii="Times New Roman" w:hAnsi="Times New Roman" w:cs="Times New Roman"/>
          <w:sz w:val="24"/>
          <w:szCs w:val="24"/>
          <w:lang w:eastAsia="et-EE"/>
        </w:rPr>
        <w:t>tud</w:t>
      </w:r>
      <w:r w:rsidR="00F819B4" w:rsidRPr="00525E31">
        <w:rPr>
          <w:rFonts w:ascii="Times New Roman" w:hAnsi="Times New Roman" w:cs="Times New Roman"/>
          <w:sz w:val="24"/>
          <w:szCs w:val="24"/>
          <w:lang w:eastAsia="et-EE"/>
        </w:rPr>
        <w:t>, et näitajasse ei loeta toetuse saajaid</w:t>
      </w:r>
      <w:r w:rsidR="00D26B51">
        <w:rPr>
          <w:rFonts w:ascii="Times New Roman" w:hAnsi="Times New Roman" w:cs="Times New Roman"/>
          <w:sz w:val="24"/>
          <w:szCs w:val="24"/>
          <w:lang w:eastAsia="et-EE"/>
        </w:rPr>
        <w:t xml:space="preserve"> ega projekti elluviimisega seotud teenusepakkujaid (ehitusettevõte, projekteerija jne)</w:t>
      </w:r>
      <w:r w:rsidR="00D26B51">
        <w:rPr>
          <w:rFonts w:ascii="Times New Roman" w:eastAsia="Times New Roman" w:hAnsi="Times New Roman" w:cs="Times New Roman"/>
          <w:bCs/>
          <w:iCs/>
          <w:sz w:val="24"/>
          <w:szCs w:val="24"/>
          <w:lang w:eastAsia="et-EE"/>
        </w:rPr>
        <w:t xml:space="preserve">. </w:t>
      </w:r>
      <w:bookmarkEnd w:id="6"/>
      <w:r w:rsidR="005179FF">
        <w:rPr>
          <w:rFonts w:ascii="Times New Roman" w:eastAsia="Times New Roman" w:hAnsi="Times New Roman" w:cs="Times New Roman"/>
          <w:sz w:val="24"/>
          <w:szCs w:val="24"/>
          <w:lang w:eastAsia="et-EE"/>
        </w:rPr>
        <w:t xml:space="preserve">. </w:t>
      </w:r>
      <w:r w:rsidRPr="00D435C2">
        <w:rPr>
          <w:rFonts w:ascii="Times New Roman" w:eastAsia="Times New Roman" w:hAnsi="Times New Roman" w:cs="Times New Roman"/>
          <w:sz w:val="24"/>
          <w:szCs w:val="24"/>
          <w:lang w:eastAsia="et-EE"/>
        </w:rPr>
        <w:t>Tulemusnäitaja sihttase aastaks 2029 on</w:t>
      </w:r>
      <w:r w:rsidR="00770DDA">
        <w:rPr>
          <w:rFonts w:ascii="Times New Roman" w:eastAsia="Times New Roman" w:hAnsi="Times New Roman" w:cs="Times New Roman"/>
          <w:sz w:val="24"/>
          <w:szCs w:val="24"/>
          <w:lang w:eastAsia="et-EE"/>
        </w:rPr>
        <w:t xml:space="preserve"> </w:t>
      </w:r>
      <w:r w:rsidR="00160D7F">
        <w:rPr>
          <w:rFonts w:ascii="Times New Roman" w:eastAsia="Times New Roman" w:hAnsi="Times New Roman" w:cs="Times New Roman"/>
          <w:sz w:val="24"/>
          <w:szCs w:val="24"/>
          <w:lang w:eastAsia="et-EE"/>
        </w:rPr>
        <w:t xml:space="preserve">planeeritud </w:t>
      </w:r>
      <w:r w:rsidR="00770DDA">
        <w:rPr>
          <w:rFonts w:ascii="Times New Roman" w:eastAsia="Times New Roman" w:hAnsi="Times New Roman" w:cs="Times New Roman"/>
          <w:sz w:val="24"/>
          <w:szCs w:val="24"/>
          <w:lang w:eastAsia="et-EE"/>
        </w:rPr>
        <w:t>60</w:t>
      </w:r>
      <w:r w:rsidR="0077183E">
        <w:rPr>
          <w:rFonts w:ascii="Times New Roman" w:eastAsia="Times New Roman" w:hAnsi="Times New Roman" w:cs="Times New Roman"/>
          <w:sz w:val="24"/>
          <w:szCs w:val="24"/>
          <w:lang w:eastAsia="et-EE"/>
        </w:rPr>
        <w:t xml:space="preserve"> ehk keskmiselt on iga toetatud projekti elluviimisse </w:t>
      </w:r>
      <w:bookmarkStart w:id="7" w:name="_Hlk119510051"/>
      <w:r w:rsidR="000D535B" w:rsidRPr="0021200E">
        <w:rPr>
          <w:rFonts w:ascii="Times New Roman" w:hAnsi="Times New Roman" w:cs="Times New Roman"/>
          <w:iCs/>
          <w:sz w:val="24"/>
          <w:szCs w:val="24"/>
        </w:rPr>
        <w:t>partneri või kasu</w:t>
      </w:r>
      <w:r w:rsidR="00EE55BF">
        <w:rPr>
          <w:rFonts w:ascii="Times New Roman" w:hAnsi="Times New Roman" w:cs="Times New Roman"/>
          <w:iCs/>
          <w:sz w:val="24"/>
          <w:szCs w:val="24"/>
        </w:rPr>
        <w:t xml:space="preserve"> </w:t>
      </w:r>
      <w:r w:rsidR="000D535B" w:rsidRPr="0021200E">
        <w:rPr>
          <w:rFonts w:ascii="Times New Roman" w:hAnsi="Times New Roman" w:cs="Times New Roman"/>
          <w:iCs/>
          <w:sz w:val="24"/>
          <w:szCs w:val="24"/>
        </w:rPr>
        <w:t>saava organisatsioonina</w:t>
      </w:r>
      <w:r w:rsidR="000D535B">
        <w:rPr>
          <w:rFonts w:ascii="Times New Roman" w:eastAsia="Times New Roman" w:hAnsi="Times New Roman" w:cs="Times New Roman"/>
          <w:sz w:val="24"/>
          <w:szCs w:val="24"/>
          <w:lang w:eastAsia="et-EE"/>
        </w:rPr>
        <w:t xml:space="preserve"> </w:t>
      </w:r>
      <w:bookmarkEnd w:id="7"/>
      <w:r w:rsidR="0077183E">
        <w:rPr>
          <w:rFonts w:ascii="Times New Roman" w:eastAsia="Times New Roman" w:hAnsi="Times New Roman" w:cs="Times New Roman"/>
          <w:sz w:val="24"/>
          <w:szCs w:val="24"/>
          <w:lang w:eastAsia="et-EE"/>
        </w:rPr>
        <w:t>kaasatud veel kaks muud organisatsiooni</w:t>
      </w:r>
      <w:r w:rsidR="005179FF">
        <w:rPr>
          <w:rFonts w:ascii="Times New Roman" w:eastAsia="Times New Roman" w:hAnsi="Times New Roman" w:cs="Times New Roman"/>
          <w:sz w:val="24"/>
          <w:szCs w:val="24"/>
          <w:lang w:eastAsia="et-EE"/>
        </w:rPr>
        <w:t>, kes ei ole toetuse saajad</w:t>
      </w:r>
      <w:r w:rsidR="00770DDA">
        <w:rPr>
          <w:rFonts w:ascii="Times New Roman" w:eastAsia="Times New Roman" w:hAnsi="Times New Roman" w:cs="Times New Roman"/>
          <w:sz w:val="24"/>
          <w:szCs w:val="24"/>
          <w:lang w:eastAsia="et-EE"/>
        </w:rPr>
        <w:t>.</w:t>
      </w:r>
    </w:p>
    <w:p w14:paraId="5C54A8B5" w14:textId="77777777" w:rsidR="007B6408" w:rsidRDefault="007B6408" w:rsidP="002C7CE7">
      <w:pPr>
        <w:spacing w:after="0" w:line="240" w:lineRule="auto"/>
        <w:jc w:val="both"/>
        <w:rPr>
          <w:rFonts w:ascii="Times New Roman" w:eastAsia="Times New Roman" w:hAnsi="Times New Roman" w:cs="Times New Roman"/>
          <w:bCs/>
          <w:iCs/>
          <w:sz w:val="24"/>
          <w:szCs w:val="24"/>
          <w:lang w:eastAsia="et-EE"/>
        </w:rPr>
      </w:pPr>
    </w:p>
    <w:p w14:paraId="03D56DAD" w14:textId="2E2783CE" w:rsidR="00DA2F3B" w:rsidRDefault="009572F5" w:rsidP="002C7CE7">
      <w:pPr>
        <w:spacing w:after="0" w:line="240" w:lineRule="auto"/>
        <w:jc w:val="both"/>
        <w:rPr>
          <w:rFonts w:ascii="Times New Roman" w:eastAsia="Times New Roman" w:hAnsi="Times New Roman" w:cs="Times New Roman"/>
          <w:bCs/>
          <w:iCs/>
          <w:sz w:val="24"/>
          <w:szCs w:val="24"/>
          <w:lang w:eastAsia="et-EE"/>
        </w:rPr>
      </w:pPr>
      <w:r w:rsidRPr="0026622D">
        <w:rPr>
          <w:rFonts w:ascii="Times New Roman" w:hAnsi="Times New Roman" w:cs="Times New Roman"/>
          <w:sz w:val="24"/>
          <w:szCs w:val="24"/>
        </w:rPr>
        <w:t>Vabariigi Valitsuse korralduses nimetatud</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t-EE"/>
        </w:rPr>
        <w:t xml:space="preserve">meetme nimekirja </w:t>
      </w:r>
      <w:r>
        <w:rPr>
          <w:rFonts w:ascii="Times New Roman" w:eastAsia="Times New Roman" w:hAnsi="Times New Roman" w:cs="Times New Roman"/>
          <w:bCs/>
          <w:iCs/>
          <w:sz w:val="24"/>
          <w:szCs w:val="24"/>
          <w:lang w:eastAsia="et-EE"/>
        </w:rPr>
        <w:t>t</w:t>
      </w:r>
      <w:r w:rsidR="00DA2F3B">
        <w:rPr>
          <w:rFonts w:ascii="Times New Roman" w:eastAsia="Times New Roman" w:hAnsi="Times New Roman" w:cs="Times New Roman"/>
          <w:bCs/>
          <w:iCs/>
          <w:sz w:val="24"/>
          <w:szCs w:val="24"/>
          <w:lang w:eastAsia="et-EE"/>
        </w:rPr>
        <w:t xml:space="preserve">ulemusnäitaja </w:t>
      </w:r>
      <w:r w:rsidR="00DA2F3B" w:rsidRPr="001D431C">
        <w:rPr>
          <w:rFonts w:ascii="Times New Roman" w:eastAsia="Times New Roman" w:hAnsi="Times New Roman" w:cs="Times New Roman"/>
          <w:b/>
          <w:bCs/>
          <w:iCs/>
          <w:sz w:val="24"/>
          <w:szCs w:val="24"/>
          <w:lang w:eastAsia="et-EE"/>
        </w:rPr>
        <w:t>„Erasektori investeeringud, mis täiendavad avaliku sektori toetust</w:t>
      </w:r>
      <w:r w:rsidR="00DA2F3B">
        <w:rPr>
          <w:rFonts w:ascii="Times New Roman" w:eastAsia="Times New Roman" w:hAnsi="Times New Roman" w:cs="Times New Roman"/>
          <w:bCs/>
          <w:iCs/>
          <w:sz w:val="24"/>
          <w:szCs w:val="24"/>
          <w:lang w:eastAsia="et-EE"/>
        </w:rPr>
        <w:t>“</w:t>
      </w:r>
      <w:r w:rsidR="00B4588B">
        <w:rPr>
          <w:rFonts w:ascii="Times New Roman" w:eastAsia="Times New Roman" w:hAnsi="Times New Roman" w:cs="Times New Roman"/>
          <w:bCs/>
          <w:iCs/>
          <w:sz w:val="24"/>
          <w:szCs w:val="24"/>
          <w:lang w:eastAsia="et-EE"/>
        </w:rPr>
        <w:t xml:space="preserve"> RCR02</w:t>
      </w:r>
      <w:r w:rsidR="00DA2F3B" w:rsidRPr="00DA2F3B">
        <w:rPr>
          <w:rFonts w:ascii="Times New Roman" w:eastAsia="Times New Roman" w:hAnsi="Times New Roman" w:cs="Times New Roman"/>
          <w:bCs/>
          <w:iCs/>
          <w:sz w:val="24"/>
          <w:szCs w:val="24"/>
          <w:lang w:eastAsia="et-EE"/>
        </w:rPr>
        <w:t xml:space="preserve"> arvutatakse grandiga toetatud projektides ette nähtud erasektori omafinantseeringu põhjal.</w:t>
      </w:r>
      <w:r w:rsidR="00DA2F3B">
        <w:rPr>
          <w:rFonts w:ascii="Times New Roman" w:eastAsia="Times New Roman" w:hAnsi="Times New Roman" w:cs="Times New Roman"/>
          <w:bCs/>
          <w:iCs/>
          <w:sz w:val="24"/>
          <w:szCs w:val="24"/>
          <w:lang w:eastAsia="et-EE"/>
        </w:rPr>
        <w:t xml:space="preserve"> </w:t>
      </w:r>
      <w:r w:rsidR="00DA2F3B" w:rsidRPr="00DA2F3B">
        <w:rPr>
          <w:rFonts w:ascii="Times New Roman" w:eastAsia="Times New Roman" w:hAnsi="Times New Roman" w:cs="Times New Roman"/>
          <w:bCs/>
          <w:iCs/>
          <w:sz w:val="24"/>
          <w:szCs w:val="24"/>
          <w:lang w:eastAsia="et-EE"/>
        </w:rPr>
        <w:t>Näitajasse raporteeritakse erasektori panus projekti kuludesse</w:t>
      </w:r>
      <w:r w:rsidR="00B4588B" w:rsidRPr="00732E3F">
        <w:rPr>
          <w:rFonts w:ascii="Times New Roman" w:eastAsia="Times New Roman" w:hAnsi="Times New Roman" w:cs="Times New Roman"/>
          <w:bCs/>
          <w:iCs/>
          <w:sz w:val="24"/>
          <w:szCs w:val="24"/>
          <w:lang w:eastAsia="et-EE"/>
        </w:rPr>
        <w:t>.</w:t>
      </w:r>
      <w:r w:rsidR="00B4588B">
        <w:rPr>
          <w:rFonts w:ascii="Times New Roman" w:eastAsia="Times New Roman" w:hAnsi="Times New Roman" w:cs="Times New Roman"/>
          <w:bCs/>
          <w:iCs/>
          <w:sz w:val="24"/>
          <w:szCs w:val="24"/>
          <w:lang w:eastAsia="et-EE"/>
        </w:rPr>
        <w:t xml:space="preserve"> </w:t>
      </w:r>
      <w:r w:rsidR="00DA2F3B" w:rsidRPr="00DA2F3B">
        <w:rPr>
          <w:rFonts w:ascii="Times New Roman" w:eastAsia="Times New Roman" w:hAnsi="Times New Roman" w:cs="Times New Roman"/>
          <w:bCs/>
          <w:iCs/>
          <w:sz w:val="24"/>
          <w:szCs w:val="24"/>
          <w:lang w:eastAsia="et-EE"/>
        </w:rPr>
        <w:t xml:space="preserve">Riigiettevõtete puhul hõlmab näitaja kaasrahastamise osamakseid nende enda eelarvest. </w:t>
      </w:r>
      <w:r w:rsidR="00B4588B" w:rsidRPr="00B4588B">
        <w:rPr>
          <w:rFonts w:ascii="Times New Roman" w:eastAsia="Times New Roman" w:hAnsi="Times New Roman" w:cs="Times New Roman"/>
          <w:bCs/>
          <w:iCs/>
          <w:sz w:val="24"/>
          <w:szCs w:val="24"/>
          <w:lang w:eastAsia="et-EE"/>
        </w:rPr>
        <w:t xml:space="preserve">Näitaja täitmist raporteeritakse pärast projekti rahastusotsuse  tegemist esimese vahearuandega. Rahastusotsuse muutmisel muudetakse ka näitaja saavutatud väärtust SFOSis. </w:t>
      </w:r>
      <w:r w:rsidR="00B773C7">
        <w:rPr>
          <w:rFonts w:ascii="Times New Roman" w:eastAsia="Times New Roman" w:hAnsi="Times New Roman" w:cs="Times New Roman"/>
          <w:sz w:val="24"/>
          <w:szCs w:val="24"/>
          <w:lang w:eastAsia="et-EE"/>
        </w:rPr>
        <w:t xml:space="preserve">Tulemusnäitaja sihttaseme aastaks 2029 on </w:t>
      </w:r>
      <w:r w:rsidR="00160D7F">
        <w:rPr>
          <w:rFonts w:ascii="Times New Roman" w:eastAsia="Times New Roman" w:hAnsi="Times New Roman" w:cs="Times New Roman"/>
          <w:sz w:val="24"/>
          <w:szCs w:val="24"/>
          <w:lang w:eastAsia="et-EE"/>
        </w:rPr>
        <w:t xml:space="preserve">planeeritud </w:t>
      </w:r>
      <w:r w:rsidR="00B773C7">
        <w:rPr>
          <w:rFonts w:ascii="Times New Roman" w:eastAsia="Times New Roman" w:hAnsi="Times New Roman" w:cs="Times New Roman"/>
          <w:sz w:val="24"/>
          <w:szCs w:val="24"/>
          <w:lang w:eastAsia="et-EE"/>
        </w:rPr>
        <w:t>9,3 mln eurot.</w:t>
      </w:r>
    </w:p>
    <w:p w14:paraId="5AB8751C" w14:textId="77777777" w:rsidR="007B6408" w:rsidRDefault="007B6408" w:rsidP="002C7CE7">
      <w:pPr>
        <w:spacing w:after="0" w:line="240" w:lineRule="auto"/>
        <w:jc w:val="both"/>
        <w:rPr>
          <w:rFonts w:ascii="Times New Roman" w:eastAsia="Times New Roman" w:hAnsi="Times New Roman" w:cs="Times New Roman"/>
          <w:bCs/>
          <w:iCs/>
          <w:sz w:val="24"/>
          <w:szCs w:val="24"/>
          <w:lang w:eastAsia="et-EE"/>
        </w:rPr>
      </w:pPr>
    </w:p>
    <w:p w14:paraId="0523AE91" w14:textId="3CF85166" w:rsidR="00A36B66" w:rsidRPr="00A36B66" w:rsidRDefault="00D12649" w:rsidP="002C7CE7">
      <w:pPr>
        <w:spacing w:after="0" w:line="240" w:lineRule="auto"/>
        <w:jc w:val="both"/>
        <w:rPr>
          <w:rFonts w:ascii="Times New Roman" w:eastAsia="Times New Roman" w:hAnsi="Times New Roman" w:cs="Times New Roman"/>
          <w:bCs/>
          <w:iCs/>
          <w:sz w:val="24"/>
          <w:szCs w:val="24"/>
          <w:lang w:eastAsia="et-EE"/>
        </w:rPr>
      </w:pPr>
      <w:r w:rsidRPr="0026622D">
        <w:rPr>
          <w:rFonts w:ascii="Times New Roman" w:hAnsi="Times New Roman" w:cs="Times New Roman"/>
          <w:sz w:val="24"/>
          <w:szCs w:val="24"/>
        </w:rPr>
        <w:t>Vabariigi Valitsuse korralduses nimetatud</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t-EE"/>
        </w:rPr>
        <w:t xml:space="preserve">meetme nimekirja </w:t>
      </w:r>
      <w:r>
        <w:rPr>
          <w:rFonts w:ascii="Times New Roman" w:eastAsia="Times New Roman" w:hAnsi="Times New Roman" w:cs="Times New Roman"/>
          <w:bCs/>
          <w:iCs/>
          <w:sz w:val="24"/>
          <w:szCs w:val="24"/>
          <w:lang w:eastAsia="et-EE"/>
        </w:rPr>
        <w:t>t</w:t>
      </w:r>
      <w:r w:rsidR="00A36B66">
        <w:rPr>
          <w:rFonts w:ascii="Times New Roman" w:eastAsia="Times New Roman" w:hAnsi="Times New Roman" w:cs="Times New Roman"/>
          <w:bCs/>
          <w:iCs/>
          <w:sz w:val="24"/>
          <w:szCs w:val="24"/>
          <w:lang w:eastAsia="et-EE"/>
        </w:rPr>
        <w:t>ulemusnäitaja „</w:t>
      </w:r>
      <w:r w:rsidR="00A36B66" w:rsidRPr="001D431C">
        <w:rPr>
          <w:rFonts w:ascii="Times New Roman" w:eastAsia="Times New Roman" w:hAnsi="Times New Roman" w:cs="Times New Roman"/>
          <w:b/>
          <w:bCs/>
          <w:iCs/>
          <w:sz w:val="24"/>
          <w:szCs w:val="24"/>
          <w:lang w:eastAsia="et-EE"/>
        </w:rPr>
        <w:t>T</w:t>
      </w:r>
      <w:r w:rsidR="00DA2F3B" w:rsidRPr="001D431C">
        <w:rPr>
          <w:rFonts w:ascii="Times New Roman" w:eastAsia="Times New Roman" w:hAnsi="Times New Roman" w:cs="Times New Roman"/>
          <w:b/>
          <w:bCs/>
          <w:iCs/>
          <w:sz w:val="24"/>
          <w:szCs w:val="24"/>
          <w:lang w:eastAsia="et-EE"/>
        </w:rPr>
        <w:t>erviklikult arendatud teenusvõrgustike arv</w:t>
      </w:r>
      <w:r w:rsidR="00A36B66">
        <w:rPr>
          <w:rFonts w:ascii="Times New Roman" w:eastAsia="Times New Roman" w:hAnsi="Times New Roman" w:cs="Times New Roman"/>
          <w:bCs/>
          <w:iCs/>
          <w:sz w:val="24"/>
          <w:szCs w:val="24"/>
          <w:lang w:eastAsia="et-EE"/>
        </w:rPr>
        <w:t xml:space="preserve">“ </w:t>
      </w:r>
      <w:r>
        <w:rPr>
          <w:rFonts w:ascii="Times New Roman" w:eastAsia="Times New Roman" w:hAnsi="Times New Roman" w:cs="Times New Roman"/>
          <w:bCs/>
          <w:iCs/>
          <w:sz w:val="24"/>
          <w:szCs w:val="24"/>
          <w:lang w:eastAsia="et-EE"/>
        </w:rPr>
        <w:t xml:space="preserve">PSR39 </w:t>
      </w:r>
      <w:r w:rsidR="00A36B66">
        <w:rPr>
          <w:rFonts w:ascii="Times New Roman" w:eastAsia="Times New Roman" w:hAnsi="Times New Roman" w:cs="Times New Roman"/>
          <w:bCs/>
          <w:iCs/>
          <w:sz w:val="24"/>
          <w:szCs w:val="24"/>
          <w:lang w:eastAsia="et-EE"/>
        </w:rPr>
        <w:t>i</w:t>
      </w:r>
      <w:r w:rsidR="00A36B66" w:rsidRPr="00A36B66">
        <w:rPr>
          <w:rFonts w:ascii="Times New Roman" w:eastAsia="Times New Roman" w:hAnsi="Times New Roman" w:cs="Times New Roman"/>
          <w:bCs/>
          <w:iCs/>
          <w:sz w:val="24"/>
          <w:szCs w:val="24"/>
          <w:lang w:eastAsia="et-EE"/>
        </w:rPr>
        <w:t xml:space="preserve">ndikaatoris loetakse kokku peale projektide lõppu </w:t>
      </w:r>
      <w:r w:rsidR="0077183E">
        <w:rPr>
          <w:rFonts w:ascii="Times New Roman" w:eastAsia="Times New Roman" w:hAnsi="Times New Roman" w:cs="Times New Roman"/>
          <w:bCs/>
          <w:iCs/>
          <w:sz w:val="24"/>
          <w:szCs w:val="24"/>
          <w:lang w:eastAsia="et-EE"/>
        </w:rPr>
        <w:t>projekti tulemusel välja</w:t>
      </w:r>
      <w:r w:rsidR="003E773A">
        <w:rPr>
          <w:rFonts w:ascii="Times New Roman" w:eastAsia="Times New Roman" w:hAnsi="Times New Roman" w:cs="Times New Roman"/>
          <w:bCs/>
          <w:iCs/>
          <w:sz w:val="24"/>
          <w:szCs w:val="24"/>
          <w:lang w:eastAsia="et-EE"/>
        </w:rPr>
        <w:t xml:space="preserve"> </w:t>
      </w:r>
      <w:r w:rsidR="0077183E">
        <w:rPr>
          <w:rFonts w:ascii="Times New Roman" w:eastAsia="Times New Roman" w:hAnsi="Times New Roman" w:cs="Times New Roman"/>
          <w:bCs/>
          <w:iCs/>
          <w:sz w:val="24"/>
          <w:szCs w:val="24"/>
          <w:lang w:eastAsia="et-EE"/>
        </w:rPr>
        <w:t xml:space="preserve">arendatud või uuendatud </w:t>
      </w:r>
      <w:r w:rsidR="00A36B66" w:rsidRPr="00A36B66">
        <w:rPr>
          <w:rFonts w:ascii="Times New Roman" w:eastAsia="Times New Roman" w:hAnsi="Times New Roman" w:cs="Times New Roman"/>
          <w:bCs/>
          <w:iCs/>
          <w:sz w:val="24"/>
          <w:szCs w:val="24"/>
          <w:lang w:eastAsia="et-EE"/>
        </w:rPr>
        <w:t>teenusvõrgustikud</w:t>
      </w:r>
      <w:r w:rsidR="0077183E">
        <w:rPr>
          <w:rFonts w:ascii="Times New Roman" w:eastAsia="Times New Roman" w:hAnsi="Times New Roman" w:cs="Times New Roman"/>
          <w:bCs/>
          <w:iCs/>
          <w:sz w:val="24"/>
          <w:szCs w:val="24"/>
          <w:lang w:eastAsia="et-EE"/>
        </w:rPr>
        <w:t>,</w:t>
      </w:r>
      <w:r w:rsidR="00A36B66" w:rsidRPr="00A36B66">
        <w:rPr>
          <w:rFonts w:ascii="Times New Roman" w:eastAsia="Times New Roman" w:hAnsi="Times New Roman" w:cs="Times New Roman"/>
          <w:bCs/>
          <w:iCs/>
          <w:sz w:val="24"/>
          <w:szCs w:val="24"/>
          <w:lang w:eastAsia="et-EE"/>
        </w:rPr>
        <w:t xml:space="preserve"> näiteks ettevõtlusvõrgustikud, avalike teenuste pakkumise võrgustikud, turismivõrgustikud jms teenuste kombineeritud võrgustikud.</w:t>
      </w:r>
      <w:r w:rsidR="00A36B66">
        <w:rPr>
          <w:rFonts w:ascii="Times New Roman" w:eastAsia="Times New Roman" w:hAnsi="Times New Roman" w:cs="Times New Roman"/>
          <w:bCs/>
          <w:iCs/>
          <w:sz w:val="24"/>
          <w:szCs w:val="24"/>
          <w:lang w:eastAsia="et-EE"/>
        </w:rPr>
        <w:t xml:space="preserve"> </w:t>
      </w:r>
      <w:r w:rsidR="00054C3D">
        <w:rPr>
          <w:rFonts w:ascii="Times New Roman" w:eastAsia="Times New Roman" w:hAnsi="Times New Roman" w:cs="Times New Roman"/>
          <w:bCs/>
          <w:iCs/>
          <w:sz w:val="24"/>
          <w:szCs w:val="24"/>
          <w:lang w:eastAsia="et-EE"/>
        </w:rPr>
        <w:t>T</w:t>
      </w:r>
      <w:r w:rsidR="00054C3D" w:rsidRPr="00522969">
        <w:rPr>
          <w:rFonts w:ascii="Times New Roman" w:eastAsia="Times New Roman" w:hAnsi="Times New Roman" w:cs="Times New Roman"/>
          <w:bCs/>
          <w:iCs/>
          <w:sz w:val="24"/>
          <w:szCs w:val="24"/>
          <w:lang w:eastAsia="et-EE"/>
        </w:rPr>
        <w:t>erviklikult arendatud teenusvõrgustik</w:t>
      </w:r>
      <w:r w:rsidR="00054C3D">
        <w:rPr>
          <w:rFonts w:ascii="Times New Roman" w:eastAsia="Times New Roman" w:hAnsi="Times New Roman" w:cs="Times New Roman"/>
          <w:bCs/>
          <w:iCs/>
          <w:sz w:val="24"/>
          <w:szCs w:val="24"/>
          <w:lang w:eastAsia="et-EE"/>
        </w:rPr>
        <w:t xml:space="preserve">u all mõistetakse </w:t>
      </w:r>
      <w:r w:rsidR="0077183E">
        <w:rPr>
          <w:rFonts w:ascii="Times New Roman" w:eastAsia="Times New Roman" w:hAnsi="Times New Roman" w:cs="Times New Roman"/>
          <w:bCs/>
          <w:iCs/>
          <w:sz w:val="24"/>
          <w:szCs w:val="24"/>
          <w:lang w:eastAsia="et-EE"/>
        </w:rPr>
        <w:t xml:space="preserve">kogu </w:t>
      </w:r>
      <w:r w:rsidR="00054C3D" w:rsidRPr="00522969">
        <w:rPr>
          <w:rFonts w:ascii="Times New Roman" w:eastAsia="Times New Roman" w:hAnsi="Times New Roman" w:cs="Times New Roman"/>
          <w:bCs/>
          <w:iCs/>
          <w:sz w:val="24"/>
          <w:szCs w:val="24"/>
          <w:lang w:eastAsia="et-EE"/>
        </w:rPr>
        <w:t xml:space="preserve">maakonna või </w:t>
      </w:r>
      <w:r w:rsidR="00054C3D">
        <w:rPr>
          <w:rFonts w:ascii="Times New Roman" w:eastAsia="Times New Roman" w:hAnsi="Times New Roman" w:cs="Times New Roman"/>
          <w:bCs/>
          <w:iCs/>
          <w:sz w:val="24"/>
          <w:szCs w:val="24"/>
          <w:lang w:eastAsia="et-EE"/>
        </w:rPr>
        <w:t xml:space="preserve">suurema </w:t>
      </w:r>
      <w:r w:rsidR="00054C3D" w:rsidRPr="00522969">
        <w:rPr>
          <w:rFonts w:ascii="Times New Roman" w:eastAsia="Times New Roman" w:hAnsi="Times New Roman" w:cs="Times New Roman"/>
          <w:bCs/>
          <w:iCs/>
          <w:sz w:val="24"/>
          <w:szCs w:val="24"/>
          <w:lang w:eastAsia="et-EE"/>
        </w:rPr>
        <w:t>piirkonna</w:t>
      </w:r>
      <w:r w:rsidR="0077183E">
        <w:rPr>
          <w:rFonts w:ascii="Times New Roman" w:eastAsia="Times New Roman" w:hAnsi="Times New Roman" w:cs="Times New Roman"/>
          <w:bCs/>
          <w:iCs/>
          <w:sz w:val="24"/>
          <w:szCs w:val="24"/>
          <w:lang w:eastAsia="et-EE"/>
        </w:rPr>
        <w:t xml:space="preserve"> üleselt</w:t>
      </w:r>
      <w:r w:rsidR="00054C3D" w:rsidRPr="00522969">
        <w:rPr>
          <w:rFonts w:ascii="Times New Roman" w:eastAsia="Times New Roman" w:hAnsi="Times New Roman" w:cs="Times New Roman"/>
          <w:bCs/>
          <w:iCs/>
          <w:sz w:val="24"/>
          <w:szCs w:val="24"/>
          <w:lang w:eastAsia="et-EE"/>
        </w:rPr>
        <w:t xml:space="preserve"> ühiselt integreeritud projekti kaudu ümberkorraldatud, loogiliselt omavahel seotud teenuste komplekt</w:t>
      </w:r>
      <w:r w:rsidR="0077183E">
        <w:rPr>
          <w:rFonts w:ascii="Times New Roman" w:eastAsia="Times New Roman" w:hAnsi="Times New Roman" w:cs="Times New Roman"/>
          <w:bCs/>
          <w:iCs/>
          <w:sz w:val="24"/>
          <w:szCs w:val="24"/>
          <w:lang w:eastAsia="et-EE"/>
        </w:rPr>
        <w:t>i</w:t>
      </w:r>
      <w:r w:rsidR="00054C3D" w:rsidRPr="00522969">
        <w:rPr>
          <w:rFonts w:ascii="Times New Roman" w:eastAsia="Times New Roman" w:hAnsi="Times New Roman" w:cs="Times New Roman"/>
          <w:bCs/>
          <w:iCs/>
          <w:sz w:val="24"/>
          <w:szCs w:val="24"/>
          <w:lang w:eastAsia="et-EE"/>
        </w:rPr>
        <w:t xml:space="preserve">, mis vastab pikaajalisele rahvastiku prognoosile (vananemine ja vähenemine) ja mis vastab sihtgrupi vajadustele. </w:t>
      </w:r>
      <w:r w:rsidR="0077183E">
        <w:rPr>
          <w:rFonts w:ascii="Times New Roman" w:eastAsia="Times New Roman" w:hAnsi="Times New Roman" w:cs="Times New Roman"/>
          <w:bCs/>
          <w:iCs/>
          <w:sz w:val="24"/>
          <w:szCs w:val="24"/>
          <w:lang w:eastAsia="et-EE"/>
        </w:rPr>
        <w:t xml:space="preserve">Näiteks loetakse indikaatorile vastavaks </w:t>
      </w:r>
      <w:r w:rsidR="00B4433D">
        <w:rPr>
          <w:rFonts w:ascii="Times New Roman" w:eastAsia="Times New Roman" w:hAnsi="Times New Roman" w:cs="Times New Roman"/>
          <w:bCs/>
          <w:iCs/>
          <w:sz w:val="24"/>
          <w:szCs w:val="24"/>
          <w:lang w:eastAsia="et-EE"/>
        </w:rPr>
        <w:t xml:space="preserve">kogu </w:t>
      </w:r>
      <w:r w:rsidR="0077183E">
        <w:rPr>
          <w:rFonts w:ascii="Times New Roman" w:eastAsia="Times New Roman" w:hAnsi="Times New Roman" w:cs="Times New Roman"/>
          <w:bCs/>
          <w:iCs/>
          <w:sz w:val="24"/>
          <w:szCs w:val="24"/>
          <w:lang w:eastAsia="et-EE"/>
        </w:rPr>
        <w:t xml:space="preserve">maakonnas eakate hoolekande teenuste </w:t>
      </w:r>
      <w:r w:rsidR="0077183E">
        <w:rPr>
          <w:rFonts w:ascii="Times New Roman" w:eastAsia="Times New Roman" w:hAnsi="Times New Roman" w:cs="Times New Roman"/>
          <w:bCs/>
          <w:iCs/>
          <w:sz w:val="24"/>
          <w:szCs w:val="24"/>
          <w:lang w:eastAsia="et-EE"/>
        </w:rPr>
        <w:lastRenderedPageBreak/>
        <w:t>korraldust uuendav projekt</w:t>
      </w:r>
      <w:r w:rsidR="00B4433D">
        <w:rPr>
          <w:rFonts w:ascii="Times New Roman" w:eastAsia="Times New Roman" w:hAnsi="Times New Roman" w:cs="Times New Roman"/>
          <w:bCs/>
          <w:iCs/>
          <w:sz w:val="24"/>
          <w:szCs w:val="24"/>
          <w:lang w:eastAsia="et-EE"/>
        </w:rPr>
        <w:t xml:space="preserve"> (teenuste maakondlik koordineerimine, maakondliku päevakeskuste võrgustiku rajamine vms)</w:t>
      </w:r>
      <w:r w:rsidR="0077183E">
        <w:rPr>
          <w:rFonts w:ascii="Times New Roman" w:eastAsia="Times New Roman" w:hAnsi="Times New Roman" w:cs="Times New Roman"/>
          <w:bCs/>
          <w:iCs/>
          <w:sz w:val="24"/>
          <w:szCs w:val="24"/>
          <w:lang w:eastAsia="et-EE"/>
        </w:rPr>
        <w:t xml:space="preserve">, kuid mitte üksiku hooldekodu </w:t>
      </w:r>
      <w:r w:rsidR="00B4433D">
        <w:rPr>
          <w:rFonts w:ascii="Times New Roman" w:eastAsia="Times New Roman" w:hAnsi="Times New Roman" w:cs="Times New Roman"/>
          <w:bCs/>
          <w:iCs/>
          <w:sz w:val="24"/>
          <w:szCs w:val="24"/>
          <w:lang w:eastAsia="et-EE"/>
        </w:rPr>
        <w:t xml:space="preserve">hoone investeeringuid, millega ei kaasne maakondlikku koostööd teenuse korraldamisel või rahastamisel. Oluline on, et projekti tegevused hõlmaksid kogu maakonda või laiemat piirkonda, mitte üksikute omavalitsuste sihtgruppe või territooriumi. </w:t>
      </w:r>
      <w:r w:rsidR="00054C3D">
        <w:rPr>
          <w:rFonts w:ascii="Times New Roman" w:eastAsia="Times New Roman" w:hAnsi="Times New Roman" w:cs="Times New Roman"/>
          <w:bCs/>
          <w:iCs/>
          <w:sz w:val="24"/>
          <w:szCs w:val="24"/>
          <w:lang w:eastAsia="et-EE"/>
        </w:rPr>
        <w:t>S</w:t>
      </w:r>
      <w:r w:rsidR="00054C3D" w:rsidRPr="00054C3D">
        <w:rPr>
          <w:rFonts w:ascii="Times New Roman" w:eastAsia="Times New Roman" w:hAnsi="Times New Roman" w:cs="Times New Roman"/>
          <w:bCs/>
          <w:iCs/>
          <w:sz w:val="24"/>
          <w:szCs w:val="24"/>
          <w:lang w:eastAsia="et-EE"/>
        </w:rPr>
        <w:t xml:space="preserve">ihtgrupi vajaduste analüüsimisel </w:t>
      </w:r>
      <w:r w:rsidR="00054C3D">
        <w:rPr>
          <w:rFonts w:ascii="Times New Roman" w:eastAsia="Times New Roman" w:hAnsi="Times New Roman" w:cs="Times New Roman"/>
          <w:bCs/>
          <w:iCs/>
          <w:sz w:val="24"/>
          <w:szCs w:val="24"/>
          <w:lang w:eastAsia="et-EE"/>
        </w:rPr>
        <w:t xml:space="preserve">on soovitatav </w:t>
      </w:r>
      <w:r w:rsidR="00054C3D" w:rsidRPr="00054C3D">
        <w:rPr>
          <w:rFonts w:ascii="Times New Roman" w:eastAsia="Times New Roman" w:hAnsi="Times New Roman" w:cs="Times New Roman"/>
          <w:bCs/>
          <w:iCs/>
          <w:sz w:val="24"/>
          <w:szCs w:val="24"/>
          <w:lang w:eastAsia="et-EE"/>
        </w:rPr>
        <w:t>analüüsida ka sihtrühmasiseste gruppide (nt naised, mehed, eakad, erivajadusega inimesed jne) olukorda ja vajadusi, kuna sihtgrupp ei ole kunagi homogeenne</w:t>
      </w:r>
      <w:r w:rsidR="003E773A">
        <w:rPr>
          <w:rFonts w:ascii="Times New Roman" w:eastAsia="Times New Roman" w:hAnsi="Times New Roman" w:cs="Times New Roman"/>
          <w:bCs/>
          <w:iCs/>
          <w:sz w:val="24"/>
          <w:szCs w:val="24"/>
          <w:lang w:eastAsia="et-EE"/>
        </w:rPr>
        <w:t>,</w:t>
      </w:r>
      <w:r w:rsidR="00054C3D" w:rsidRPr="00054C3D">
        <w:rPr>
          <w:rFonts w:ascii="Times New Roman" w:eastAsia="Times New Roman" w:hAnsi="Times New Roman" w:cs="Times New Roman"/>
          <w:bCs/>
          <w:iCs/>
          <w:sz w:val="24"/>
          <w:szCs w:val="24"/>
          <w:lang w:eastAsia="et-EE"/>
        </w:rPr>
        <w:t xml:space="preserve"> vaid koosneb väga erinevatesse sotsiaalsetesse rühmadesse kuuluvatest inimestest, kelle olukord ja vajadused võivad oluliselt erineda.</w:t>
      </w:r>
      <w:r w:rsidR="00054C3D">
        <w:rPr>
          <w:rFonts w:ascii="Times New Roman" w:eastAsia="Times New Roman" w:hAnsi="Times New Roman" w:cs="Times New Roman"/>
          <w:bCs/>
          <w:iCs/>
          <w:sz w:val="24"/>
          <w:szCs w:val="24"/>
          <w:lang w:eastAsia="et-EE"/>
        </w:rPr>
        <w:t xml:space="preserve"> </w:t>
      </w:r>
      <w:r w:rsidR="00A36B66">
        <w:rPr>
          <w:rFonts w:ascii="Times New Roman" w:eastAsia="Times New Roman" w:hAnsi="Times New Roman" w:cs="Times New Roman"/>
          <w:sz w:val="24"/>
          <w:szCs w:val="24"/>
          <w:lang w:eastAsia="et-EE"/>
        </w:rPr>
        <w:t xml:space="preserve">Tulemusnäitaja sihttaseme aastaks 2029 on </w:t>
      </w:r>
      <w:r w:rsidR="00160D7F">
        <w:rPr>
          <w:rFonts w:ascii="Times New Roman" w:eastAsia="Times New Roman" w:hAnsi="Times New Roman" w:cs="Times New Roman"/>
          <w:sz w:val="24"/>
          <w:szCs w:val="24"/>
          <w:lang w:eastAsia="et-EE"/>
        </w:rPr>
        <w:t xml:space="preserve">planeeritud </w:t>
      </w:r>
      <w:r w:rsidR="00A36B66">
        <w:rPr>
          <w:rFonts w:ascii="Times New Roman" w:eastAsia="Times New Roman" w:hAnsi="Times New Roman" w:cs="Times New Roman"/>
          <w:sz w:val="24"/>
          <w:szCs w:val="24"/>
          <w:lang w:eastAsia="et-EE"/>
        </w:rPr>
        <w:t>20.</w:t>
      </w:r>
    </w:p>
    <w:p w14:paraId="0FB56676" w14:textId="77777777" w:rsidR="007B6408" w:rsidRDefault="007B6408" w:rsidP="002C7CE7">
      <w:pPr>
        <w:spacing w:after="0" w:line="240" w:lineRule="auto"/>
        <w:jc w:val="both"/>
        <w:rPr>
          <w:rFonts w:ascii="Times New Roman" w:eastAsia="Times New Roman" w:hAnsi="Times New Roman" w:cs="Times New Roman"/>
          <w:sz w:val="24"/>
          <w:szCs w:val="24"/>
          <w:lang w:eastAsia="et-EE"/>
        </w:rPr>
      </w:pPr>
    </w:p>
    <w:p w14:paraId="387CEB78" w14:textId="7FBA0F09" w:rsidR="00DA2F3B" w:rsidRDefault="00DA2F3B" w:rsidP="002C7CE7">
      <w:pPr>
        <w:spacing w:after="0" w:line="240" w:lineRule="auto"/>
        <w:jc w:val="both"/>
        <w:rPr>
          <w:rFonts w:ascii="Times New Roman" w:eastAsia="Times New Roman" w:hAnsi="Times New Roman" w:cs="Times New Roman"/>
          <w:sz w:val="24"/>
          <w:szCs w:val="24"/>
          <w:lang w:eastAsia="et-EE"/>
        </w:rPr>
      </w:pPr>
      <w:r w:rsidRPr="00134972">
        <w:rPr>
          <w:rFonts w:ascii="Times New Roman" w:eastAsia="Times New Roman" w:hAnsi="Times New Roman" w:cs="Times New Roman"/>
          <w:sz w:val="24"/>
          <w:szCs w:val="24"/>
          <w:lang w:eastAsia="et-EE"/>
        </w:rPr>
        <w:t xml:space="preserve">Väljund- ja tulemusnäitaja </w:t>
      </w:r>
      <w:r w:rsidR="00F764FB">
        <w:rPr>
          <w:rFonts w:ascii="Times New Roman" w:eastAsia="Times New Roman" w:hAnsi="Times New Roman" w:cs="Times New Roman"/>
          <w:sz w:val="24"/>
          <w:szCs w:val="24"/>
          <w:lang w:eastAsia="et-EE"/>
        </w:rPr>
        <w:t>saavutus</w:t>
      </w:r>
      <w:r w:rsidRPr="00134972">
        <w:rPr>
          <w:rFonts w:ascii="Times New Roman" w:eastAsia="Times New Roman" w:hAnsi="Times New Roman" w:cs="Times New Roman"/>
          <w:sz w:val="24"/>
          <w:szCs w:val="24"/>
          <w:lang w:eastAsia="et-EE"/>
        </w:rPr>
        <w:t>tase</w:t>
      </w:r>
      <w:r>
        <w:rPr>
          <w:rFonts w:ascii="Times New Roman" w:eastAsia="Times New Roman" w:hAnsi="Times New Roman" w:cs="Times New Roman"/>
          <w:sz w:val="24"/>
          <w:szCs w:val="24"/>
          <w:lang w:eastAsia="et-EE"/>
        </w:rPr>
        <w:t>meid</w:t>
      </w:r>
      <w:r w:rsidRPr="00134972">
        <w:rPr>
          <w:rFonts w:ascii="Times New Roman" w:eastAsia="Times New Roman" w:hAnsi="Times New Roman" w:cs="Times New Roman"/>
          <w:sz w:val="24"/>
          <w:szCs w:val="24"/>
          <w:lang w:eastAsia="et-EE"/>
        </w:rPr>
        <w:t xml:space="preserve"> loetakse vahe- ja lõpparuannete alusel.</w:t>
      </w:r>
      <w:r w:rsidR="00B4433D">
        <w:rPr>
          <w:rFonts w:ascii="Times New Roman" w:eastAsia="Times New Roman" w:hAnsi="Times New Roman" w:cs="Times New Roman"/>
          <w:sz w:val="24"/>
          <w:szCs w:val="24"/>
          <w:lang w:eastAsia="et-EE"/>
        </w:rPr>
        <w:t xml:space="preserve"> Vajadusel on rakendusüksusel õigus nõuda ka järelaruande esitamist </w:t>
      </w:r>
      <w:r w:rsidR="00B4433D" w:rsidRPr="009F2426">
        <w:rPr>
          <w:rFonts w:ascii="Times New Roman" w:eastAsia="Times New Roman" w:hAnsi="Times New Roman" w:cs="Times New Roman"/>
          <w:iCs/>
          <w:sz w:val="24"/>
          <w:szCs w:val="24"/>
          <w:lang w:eastAsia="et-EE"/>
        </w:rPr>
        <w:t>kuni ühe aasta jooksul pärast projekti lõppu</w:t>
      </w:r>
      <w:r w:rsidR="00B4433D">
        <w:rPr>
          <w:rFonts w:ascii="Times New Roman" w:eastAsia="Times New Roman" w:hAnsi="Times New Roman" w:cs="Times New Roman"/>
          <w:sz w:val="24"/>
          <w:szCs w:val="24"/>
          <w:lang w:eastAsia="et-EE"/>
        </w:rPr>
        <w:t xml:space="preserve">. </w:t>
      </w:r>
    </w:p>
    <w:p w14:paraId="11C32CF8" w14:textId="77777777" w:rsidR="002C7CE7" w:rsidRDefault="002C7CE7" w:rsidP="002C7CE7">
      <w:pPr>
        <w:spacing w:after="0" w:line="240" w:lineRule="auto"/>
        <w:jc w:val="both"/>
        <w:rPr>
          <w:rFonts w:ascii="Times New Roman" w:eastAsia="Times New Roman" w:hAnsi="Times New Roman" w:cs="Times New Roman"/>
          <w:bCs/>
          <w:sz w:val="24"/>
          <w:szCs w:val="24"/>
          <w:u w:val="single"/>
          <w:lang w:eastAsia="et-EE"/>
        </w:rPr>
      </w:pPr>
    </w:p>
    <w:p w14:paraId="24FFD9E0" w14:textId="63FF3F1E" w:rsidR="000A1248" w:rsidRPr="00DC29D4" w:rsidRDefault="0090663A" w:rsidP="002C7CE7">
      <w:pPr>
        <w:spacing w:after="0" w:line="240" w:lineRule="auto"/>
        <w:jc w:val="both"/>
        <w:rPr>
          <w:rFonts w:ascii="Times New Roman" w:hAnsi="Times New Roman" w:cs="Times New Roman"/>
          <w:sz w:val="24"/>
          <w:szCs w:val="24"/>
        </w:rPr>
      </w:pPr>
      <w:r w:rsidRPr="009517F2">
        <w:rPr>
          <w:rFonts w:ascii="Times New Roman" w:eastAsia="Times New Roman" w:hAnsi="Times New Roman" w:cs="Times New Roman"/>
          <w:bCs/>
          <w:sz w:val="24"/>
          <w:szCs w:val="24"/>
          <w:u w:val="single"/>
          <w:lang w:eastAsia="et-EE"/>
        </w:rPr>
        <w:t xml:space="preserve">Eelnõus </w:t>
      </w:r>
      <w:r w:rsidR="000A1248" w:rsidRPr="009517F2">
        <w:rPr>
          <w:rFonts w:ascii="Times New Roman" w:eastAsia="Times New Roman" w:hAnsi="Times New Roman" w:cs="Times New Roman"/>
          <w:bCs/>
          <w:sz w:val="24"/>
          <w:szCs w:val="24"/>
          <w:u w:val="single"/>
          <w:lang w:eastAsia="et-EE"/>
        </w:rPr>
        <w:t xml:space="preserve">§ </w:t>
      </w:r>
      <w:bookmarkEnd w:id="0"/>
      <w:r w:rsidR="006E4959">
        <w:rPr>
          <w:rFonts w:ascii="Times New Roman" w:eastAsia="Times New Roman" w:hAnsi="Times New Roman" w:cs="Times New Roman"/>
          <w:bCs/>
          <w:sz w:val="24"/>
          <w:szCs w:val="24"/>
          <w:u w:val="single"/>
          <w:lang w:eastAsia="et-EE"/>
        </w:rPr>
        <w:t>2</w:t>
      </w:r>
      <w:r w:rsidR="00DC29D4" w:rsidRPr="009517F2">
        <w:rPr>
          <w:rFonts w:ascii="Times New Roman" w:eastAsia="Times New Roman" w:hAnsi="Times New Roman" w:cs="Times New Roman"/>
          <w:bCs/>
          <w:sz w:val="24"/>
          <w:szCs w:val="24"/>
          <w:u w:val="single"/>
          <w:lang w:eastAsia="et-EE"/>
        </w:rPr>
        <w:t xml:space="preserve"> lõike </w:t>
      </w:r>
      <w:r w:rsidR="000B49EF">
        <w:rPr>
          <w:rFonts w:ascii="Times New Roman" w:eastAsia="Times New Roman" w:hAnsi="Times New Roman" w:cs="Times New Roman"/>
          <w:bCs/>
          <w:sz w:val="24"/>
          <w:szCs w:val="24"/>
          <w:u w:val="single"/>
          <w:lang w:eastAsia="et-EE"/>
        </w:rPr>
        <w:t>6</w:t>
      </w:r>
      <w:r w:rsidR="00DC29D4">
        <w:rPr>
          <w:rFonts w:ascii="Times New Roman" w:eastAsia="Times New Roman" w:hAnsi="Times New Roman" w:cs="Times New Roman"/>
          <w:bCs/>
          <w:sz w:val="24"/>
          <w:szCs w:val="24"/>
          <w:lang w:eastAsia="et-EE"/>
        </w:rPr>
        <w:t xml:space="preserve"> kohaselt panustavad projektid </w:t>
      </w:r>
      <w:r w:rsidR="00DC29D4">
        <w:rPr>
          <w:rFonts w:ascii="Times New Roman" w:eastAsia="Times New Roman" w:hAnsi="Times New Roman" w:cs="Times New Roman"/>
          <w:bCs/>
          <w:iCs/>
          <w:sz w:val="24"/>
          <w:szCs w:val="24"/>
          <w:lang w:eastAsia="et-EE"/>
        </w:rPr>
        <w:t>strateegia „Eesti 2035“ järgnevatesse sihtidesse ja aluspõhimõtetesse:</w:t>
      </w:r>
    </w:p>
    <w:p w14:paraId="109D1099" w14:textId="6E8344CA" w:rsidR="00F66800" w:rsidRPr="00E946D4" w:rsidRDefault="00F66800" w:rsidP="002C7CE7">
      <w:pPr>
        <w:spacing w:after="0" w:line="240" w:lineRule="auto"/>
        <w:jc w:val="both"/>
        <w:rPr>
          <w:rFonts w:ascii="Times New Roman" w:eastAsia="Times New Roman" w:hAnsi="Times New Roman" w:cs="Times New Roman"/>
          <w:bCs/>
          <w:iCs/>
          <w:sz w:val="24"/>
          <w:szCs w:val="24"/>
          <w:lang w:eastAsia="et-EE"/>
        </w:rPr>
      </w:pPr>
      <w:r w:rsidRPr="00E946D4">
        <w:rPr>
          <w:rFonts w:ascii="Times New Roman" w:eastAsia="Times New Roman" w:hAnsi="Times New Roman" w:cs="Times New Roman"/>
          <w:bCs/>
          <w:iCs/>
          <w:sz w:val="24"/>
          <w:szCs w:val="24"/>
          <w:lang w:eastAsia="et-EE"/>
        </w:rPr>
        <w:t xml:space="preserve">Toetatavad projektid arvestavad </w:t>
      </w:r>
      <w:r w:rsidRPr="00E946D4">
        <w:rPr>
          <w:rFonts w:ascii="Times New Roman" w:hAnsi="Times New Roman"/>
          <w:sz w:val="24"/>
          <w:szCs w:val="24"/>
          <w:lang w:eastAsia="et-EE"/>
        </w:rPr>
        <w:t xml:space="preserve">Euroopa Parlamendi ja nõukogu määruse (EL) nr 2021/1060 </w:t>
      </w:r>
      <w:r w:rsidRPr="00E946D4">
        <w:rPr>
          <w:rFonts w:ascii="Times New Roman" w:hAnsi="Times New Roman"/>
          <w:bCs/>
          <w:sz w:val="24"/>
          <w:szCs w:val="24"/>
          <w:lang w:eastAsia="et-EE"/>
        </w:rPr>
        <w:t xml:space="preserve">artiklis 9 nimetatud horisontaalseid põhimõtteid </w:t>
      </w:r>
      <w:r w:rsidRPr="00E946D4">
        <w:rPr>
          <w:rFonts w:ascii="Times New Roman" w:hAnsi="Times New Roman" w:cs="Times New Roman"/>
          <w:bCs/>
          <w:sz w:val="24"/>
          <w:szCs w:val="24"/>
        </w:rPr>
        <w:t xml:space="preserve">ning panustavad </w:t>
      </w:r>
      <w:r w:rsidR="003E773A" w:rsidRPr="003E773A">
        <w:rPr>
          <w:rFonts w:ascii="Times New Roman" w:hAnsi="Times New Roman" w:cs="Times New Roman"/>
          <w:bCs/>
          <w:sz w:val="24"/>
          <w:szCs w:val="24"/>
        </w:rPr>
        <w:t xml:space="preserve">Riigikogu 12. mai 2021. a otsuse „Riigi pikaajalise arengustrateegia „Eesti 2035“ heakskiitmine“ (edaspidi </w:t>
      </w:r>
      <w:r w:rsidR="003E773A" w:rsidRPr="003E773A">
        <w:rPr>
          <w:rFonts w:ascii="Times New Roman" w:hAnsi="Times New Roman" w:cs="Times New Roman"/>
          <w:bCs/>
          <w:i/>
          <w:iCs/>
          <w:sz w:val="24"/>
          <w:szCs w:val="24"/>
        </w:rPr>
        <w:t>strateegia „Eesti 2035“</w:t>
      </w:r>
      <w:r w:rsidR="003E773A" w:rsidRPr="003E773A">
        <w:rPr>
          <w:rFonts w:ascii="Times New Roman" w:hAnsi="Times New Roman" w:cs="Times New Roman"/>
          <w:bCs/>
          <w:sz w:val="24"/>
          <w:szCs w:val="24"/>
        </w:rPr>
        <w:t xml:space="preserve">) </w:t>
      </w:r>
      <w:r w:rsidRPr="00E946D4">
        <w:rPr>
          <w:rFonts w:ascii="Times New Roman" w:eastAsia="Times New Roman" w:hAnsi="Times New Roman" w:cs="Times New Roman"/>
          <w:bCs/>
          <w:iCs/>
          <w:sz w:val="24"/>
          <w:szCs w:val="24"/>
          <w:lang w:eastAsia="et-EE"/>
        </w:rPr>
        <w:t xml:space="preserve">aluspõhimõtete </w:t>
      </w:r>
      <w:r w:rsidRPr="00E946D4">
        <w:rPr>
          <w:rFonts w:ascii="Times New Roman" w:hAnsi="Times New Roman" w:cs="Times New Roman"/>
          <w:bCs/>
          <w:sz w:val="24"/>
          <w:szCs w:val="24"/>
        </w:rPr>
        <w:t>hoidmisesse</w:t>
      </w:r>
      <w:r w:rsidRPr="00E946D4">
        <w:rPr>
          <w:rFonts w:ascii="Times New Roman" w:eastAsia="Times New Roman" w:hAnsi="Times New Roman" w:cs="Times New Roman"/>
          <w:bCs/>
          <w:iCs/>
          <w:sz w:val="24"/>
          <w:szCs w:val="24"/>
          <w:lang w:eastAsia="et-EE"/>
        </w:rPr>
        <w:t xml:space="preserve"> ja sihtide „Eesti majandus on tugev, uuendusmeelne ja vastutustundlik“ ning „Eesti on uuendusmeelne, usaldusväärne ja inimesekeskne riik“ saavutamis</w:t>
      </w:r>
      <w:r w:rsidRPr="00E946D4">
        <w:rPr>
          <w:rFonts w:ascii="Times New Roman" w:eastAsia="Times New Roman" w:hAnsi="Times New Roman" w:cs="Times New Roman"/>
          <w:b/>
          <w:bCs/>
          <w:iCs/>
          <w:sz w:val="24"/>
          <w:szCs w:val="24"/>
          <w:lang w:eastAsia="et-EE"/>
        </w:rPr>
        <w:t>s</w:t>
      </w:r>
      <w:r w:rsidRPr="00E946D4">
        <w:rPr>
          <w:rFonts w:ascii="Times New Roman" w:eastAsia="Times New Roman" w:hAnsi="Times New Roman" w:cs="Times New Roman"/>
          <w:bCs/>
          <w:iCs/>
          <w:sz w:val="24"/>
          <w:szCs w:val="24"/>
          <w:lang w:eastAsia="et-EE"/>
        </w:rPr>
        <w:t>e. Aluspõhimõtete hoidmis</w:t>
      </w:r>
      <w:r w:rsidR="00D95ADE">
        <w:rPr>
          <w:rFonts w:ascii="Times New Roman" w:eastAsia="Times New Roman" w:hAnsi="Times New Roman" w:cs="Times New Roman"/>
          <w:bCs/>
          <w:iCs/>
          <w:sz w:val="24"/>
          <w:szCs w:val="24"/>
          <w:lang w:eastAsia="et-EE"/>
        </w:rPr>
        <w:t>se</w:t>
      </w:r>
      <w:r w:rsidRPr="00E946D4">
        <w:rPr>
          <w:rFonts w:ascii="Times New Roman" w:eastAsia="Times New Roman" w:hAnsi="Times New Roman" w:cs="Times New Roman"/>
          <w:bCs/>
          <w:iCs/>
          <w:sz w:val="24"/>
          <w:szCs w:val="24"/>
          <w:lang w:eastAsia="et-EE"/>
        </w:rPr>
        <w:t xml:space="preserve"> ning strateegia „Eesti 2035“ sihtide saavutamis</w:t>
      </w:r>
      <w:r w:rsidR="00D95ADE">
        <w:rPr>
          <w:rFonts w:ascii="Times New Roman" w:eastAsia="Times New Roman" w:hAnsi="Times New Roman" w:cs="Times New Roman"/>
          <w:bCs/>
          <w:iCs/>
          <w:sz w:val="24"/>
          <w:szCs w:val="24"/>
          <w:lang w:eastAsia="et-EE"/>
        </w:rPr>
        <w:t>se</w:t>
      </w:r>
      <w:r w:rsidRPr="00E946D4">
        <w:rPr>
          <w:rFonts w:ascii="Times New Roman" w:eastAsia="Times New Roman" w:hAnsi="Times New Roman" w:cs="Times New Roman"/>
          <w:bCs/>
          <w:iCs/>
          <w:sz w:val="24"/>
          <w:szCs w:val="24"/>
          <w:lang w:eastAsia="et-EE"/>
        </w:rPr>
        <w:t xml:space="preserve"> </w:t>
      </w:r>
      <w:r w:rsidR="00D95ADE">
        <w:rPr>
          <w:rFonts w:ascii="Times New Roman" w:eastAsia="Times New Roman" w:hAnsi="Times New Roman" w:cs="Times New Roman"/>
          <w:bCs/>
          <w:iCs/>
          <w:sz w:val="24"/>
          <w:szCs w:val="24"/>
          <w:lang w:eastAsia="et-EE"/>
        </w:rPr>
        <w:t xml:space="preserve">panustatakse </w:t>
      </w:r>
      <w:r w:rsidRPr="00E946D4">
        <w:rPr>
          <w:rFonts w:ascii="Times New Roman" w:eastAsia="Times New Roman" w:hAnsi="Times New Roman" w:cs="Times New Roman"/>
          <w:bCs/>
          <w:iCs/>
          <w:sz w:val="24"/>
          <w:szCs w:val="24"/>
          <w:lang w:eastAsia="et-EE"/>
        </w:rPr>
        <w:t>tasakaalustatud regionaalse arengu, s</w:t>
      </w:r>
      <w:r w:rsidRPr="00E946D4">
        <w:rPr>
          <w:rFonts w:ascii="Times New Roman" w:eastAsia="Times New Roman" w:hAnsi="Times New Roman" w:cs="Times New Roman"/>
          <w:sz w:val="24"/>
          <w:szCs w:val="24"/>
          <w:lang w:eastAsia="et-EE"/>
        </w:rPr>
        <w:t>oolis</w:t>
      </w:r>
      <w:r w:rsidR="00D95ADE">
        <w:rPr>
          <w:rFonts w:ascii="Times New Roman" w:eastAsia="Times New Roman" w:hAnsi="Times New Roman" w:cs="Times New Roman"/>
          <w:sz w:val="24"/>
          <w:szCs w:val="24"/>
          <w:lang w:eastAsia="et-EE"/>
        </w:rPr>
        <w:t>e</w:t>
      </w:r>
      <w:r w:rsidRPr="00E946D4">
        <w:rPr>
          <w:rFonts w:ascii="Times New Roman" w:eastAsia="Times New Roman" w:hAnsi="Times New Roman" w:cs="Times New Roman"/>
          <w:sz w:val="24"/>
          <w:szCs w:val="24"/>
          <w:lang w:eastAsia="et-EE"/>
        </w:rPr>
        <w:t xml:space="preserve"> võrdõiguslikkus</w:t>
      </w:r>
      <w:r w:rsidR="00D95ADE">
        <w:rPr>
          <w:rFonts w:ascii="Times New Roman" w:eastAsia="Times New Roman" w:hAnsi="Times New Roman" w:cs="Times New Roman"/>
          <w:sz w:val="24"/>
          <w:szCs w:val="24"/>
          <w:lang w:eastAsia="et-EE"/>
        </w:rPr>
        <w:t>e</w:t>
      </w:r>
      <w:r w:rsidRPr="00E946D4">
        <w:rPr>
          <w:rFonts w:ascii="Times New Roman" w:eastAsia="Times New Roman" w:hAnsi="Times New Roman" w:cs="Times New Roman"/>
          <w:sz w:val="24"/>
          <w:szCs w:val="24"/>
          <w:lang w:eastAsia="et-EE"/>
        </w:rPr>
        <w:t>, ligipääsetavus</w:t>
      </w:r>
      <w:r w:rsidR="00D95ADE">
        <w:rPr>
          <w:rFonts w:ascii="Times New Roman" w:eastAsia="Times New Roman" w:hAnsi="Times New Roman" w:cs="Times New Roman"/>
          <w:sz w:val="24"/>
          <w:szCs w:val="24"/>
          <w:lang w:eastAsia="et-EE"/>
        </w:rPr>
        <w:t>e</w:t>
      </w:r>
      <w:r w:rsidRPr="00E946D4">
        <w:rPr>
          <w:rFonts w:ascii="Times New Roman" w:eastAsia="Times New Roman" w:hAnsi="Times New Roman" w:cs="Times New Roman"/>
          <w:sz w:val="24"/>
          <w:szCs w:val="24"/>
          <w:lang w:eastAsia="et-EE"/>
        </w:rPr>
        <w:t>, keskkonna- ja kliimaeesmärke</w:t>
      </w:r>
      <w:r w:rsidRPr="00E946D4">
        <w:rPr>
          <w:rFonts w:ascii="Times New Roman" w:eastAsia="Times New Roman" w:hAnsi="Times New Roman" w:cs="Times New Roman"/>
          <w:bCs/>
          <w:iCs/>
          <w:sz w:val="24"/>
          <w:szCs w:val="24"/>
          <w:lang w:eastAsia="et-EE"/>
        </w:rPr>
        <w:t xml:space="preserve"> toetaval moel  järgmiste näitajatega:</w:t>
      </w:r>
    </w:p>
    <w:p w14:paraId="749278EC" w14:textId="47BCF0AC" w:rsidR="00F66800" w:rsidRPr="00E946D4" w:rsidRDefault="00F66800" w:rsidP="002C7CE7">
      <w:pPr>
        <w:spacing w:after="0" w:line="240" w:lineRule="auto"/>
        <w:jc w:val="both"/>
        <w:rPr>
          <w:rFonts w:ascii="Times New Roman" w:eastAsia="Times New Roman" w:hAnsi="Times New Roman" w:cs="Times New Roman"/>
          <w:bCs/>
          <w:iCs/>
          <w:sz w:val="24"/>
          <w:szCs w:val="24"/>
          <w:lang w:eastAsia="et-EE"/>
        </w:rPr>
      </w:pPr>
      <w:r w:rsidRPr="00E946D4">
        <w:rPr>
          <w:rFonts w:ascii="Times New Roman" w:eastAsia="Times New Roman" w:hAnsi="Times New Roman" w:cs="Times New Roman"/>
          <w:bCs/>
          <w:iCs/>
          <w:sz w:val="24"/>
          <w:szCs w:val="24"/>
          <w:lang w:eastAsia="et-EE"/>
        </w:rPr>
        <w:t xml:space="preserve">1) väljaspool Harjumaad loodud SKP elaniku kohta </w:t>
      </w:r>
      <w:r w:rsidR="00FC6024" w:rsidRPr="00802ED5">
        <w:rPr>
          <w:rFonts w:ascii="Times New Roman" w:eastAsia="Times New Roman" w:hAnsi="Times New Roman" w:cs="Times New Roman"/>
          <w:bCs/>
          <w:iCs/>
          <w:sz w:val="24"/>
          <w:szCs w:val="24"/>
          <w:lang w:eastAsia="et-EE"/>
        </w:rPr>
        <w:t>Euroopa Liidu (EL) 27 liikmesriigi SKP elaniku kohta</w:t>
      </w:r>
      <w:r w:rsidR="00FC6024" w:rsidRPr="00E946D4">
        <w:rPr>
          <w:rFonts w:ascii="Times New Roman" w:eastAsia="Times New Roman" w:hAnsi="Times New Roman" w:cs="Times New Roman"/>
          <w:bCs/>
          <w:iCs/>
          <w:sz w:val="24"/>
          <w:szCs w:val="24"/>
          <w:lang w:eastAsia="et-EE"/>
        </w:rPr>
        <w:t xml:space="preserve"> </w:t>
      </w:r>
      <w:r w:rsidRPr="00E946D4">
        <w:rPr>
          <w:rFonts w:ascii="Times New Roman" w:eastAsia="Times New Roman" w:hAnsi="Times New Roman" w:cs="Times New Roman"/>
          <w:bCs/>
          <w:iCs/>
          <w:sz w:val="24"/>
          <w:szCs w:val="24"/>
          <w:lang w:eastAsia="et-EE"/>
        </w:rPr>
        <w:t>keskmisest;</w:t>
      </w:r>
    </w:p>
    <w:p w14:paraId="3235F08B" w14:textId="44D082B3" w:rsidR="00F66800" w:rsidRPr="00E946D4" w:rsidRDefault="00F66800" w:rsidP="002C7CE7">
      <w:pPr>
        <w:spacing w:after="0" w:line="240" w:lineRule="auto"/>
        <w:jc w:val="both"/>
        <w:rPr>
          <w:rFonts w:ascii="Times New Roman" w:eastAsia="Times New Roman" w:hAnsi="Times New Roman" w:cs="Times New Roman"/>
          <w:bCs/>
          <w:iCs/>
          <w:sz w:val="24"/>
          <w:szCs w:val="24"/>
          <w:lang w:eastAsia="et-EE"/>
        </w:rPr>
      </w:pPr>
      <w:r w:rsidRPr="00E946D4">
        <w:rPr>
          <w:rFonts w:ascii="Times New Roman" w:eastAsia="Times New Roman" w:hAnsi="Times New Roman" w:cs="Times New Roman"/>
          <w:bCs/>
          <w:iCs/>
          <w:sz w:val="24"/>
          <w:szCs w:val="24"/>
          <w:lang w:eastAsia="et-EE"/>
        </w:rPr>
        <w:t>2)</w:t>
      </w:r>
      <w:r w:rsidR="002A3F84">
        <w:rPr>
          <w:rFonts w:ascii="Times New Roman" w:eastAsia="Times New Roman" w:hAnsi="Times New Roman" w:cs="Times New Roman"/>
          <w:bCs/>
          <w:iCs/>
          <w:sz w:val="24"/>
          <w:szCs w:val="24"/>
          <w:lang w:eastAsia="et-EE"/>
        </w:rPr>
        <w:t xml:space="preserve"> </w:t>
      </w:r>
      <w:r w:rsidR="002A3F84" w:rsidRPr="00984537">
        <w:rPr>
          <w:rFonts w:ascii="Times New Roman" w:eastAsia="Times New Roman" w:hAnsi="Times New Roman" w:cs="Times New Roman"/>
          <w:bCs/>
          <w:iCs/>
          <w:sz w:val="24"/>
          <w:szCs w:val="24"/>
          <w:lang w:eastAsia="et-EE"/>
        </w:rPr>
        <w:t xml:space="preserve">rahulolu </w:t>
      </w:r>
      <w:r w:rsidR="002A3F84">
        <w:rPr>
          <w:rFonts w:ascii="Times New Roman" w:eastAsia="Times New Roman" w:hAnsi="Times New Roman" w:cs="Times New Roman"/>
          <w:bCs/>
          <w:iCs/>
          <w:sz w:val="24"/>
          <w:szCs w:val="24"/>
          <w:lang w:eastAsia="et-EE"/>
        </w:rPr>
        <w:t>kohaliku omavalitsuse üksuste</w:t>
      </w:r>
      <w:r w:rsidR="002A3F84" w:rsidRPr="00AD444B">
        <w:rPr>
          <w:rFonts w:ascii="Times New Roman" w:eastAsia="Times New Roman" w:hAnsi="Times New Roman" w:cs="Times New Roman"/>
          <w:bCs/>
          <w:iCs/>
          <w:sz w:val="24"/>
          <w:szCs w:val="24"/>
          <w:lang w:eastAsia="et-EE"/>
        </w:rPr>
        <w:t xml:space="preserve"> teenustega</w:t>
      </w:r>
      <w:r w:rsidRPr="00E946D4">
        <w:rPr>
          <w:rFonts w:ascii="Times New Roman" w:eastAsia="Times New Roman" w:hAnsi="Times New Roman" w:cs="Times New Roman"/>
          <w:bCs/>
          <w:iCs/>
          <w:sz w:val="24"/>
          <w:szCs w:val="24"/>
          <w:lang w:eastAsia="et-EE"/>
        </w:rPr>
        <w:t>;</w:t>
      </w:r>
    </w:p>
    <w:p w14:paraId="5A59D33F" w14:textId="56599D02" w:rsidR="00F66800" w:rsidRPr="00E946D4" w:rsidRDefault="00F66800" w:rsidP="002C7CE7">
      <w:pPr>
        <w:spacing w:after="0" w:line="240" w:lineRule="auto"/>
        <w:jc w:val="both"/>
        <w:rPr>
          <w:rFonts w:ascii="Times New Roman" w:eastAsia="Times New Roman" w:hAnsi="Times New Roman" w:cs="Times New Roman"/>
          <w:bCs/>
          <w:iCs/>
          <w:sz w:val="24"/>
          <w:szCs w:val="24"/>
          <w:lang w:eastAsia="et-EE"/>
        </w:rPr>
      </w:pPr>
      <w:r w:rsidRPr="00E946D4">
        <w:rPr>
          <w:rFonts w:ascii="Times New Roman" w:eastAsia="Times New Roman" w:hAnsi="Times New Roman" w:cs="Times New Roman"/>
          <w:bCs/>
          <w:iCs/>
          <w:sz w:val="24"/>
          <w:szCs w:val="24"/>
          <w:lang w:eastAsia="et-EE"/>
        </w:rPr>
        <w:t>3) kasvuhoonegaaside netoheide CO2 ekvivalenttonnides</w:t>
      </w:r>
      <w:r w:rsidR="00416C57">
        <w:rPr>
          <w:rFonts w:ascii="Times New Roman" w:eastAsia="Times New Roman" w:hAnsi="Times New Roman" w:cs="Times New Roman"/>
          <w:bCs/>
          <w:iCs/>
          <w:sz w:val="24"/>
          <w:szCs w:val="24"/>
          <w:lang w:eastAsia="et-EE"/>
        </w:rPr>
        <w:t>;</w:t>
      </w:r>
      <w:r w:rsidRPr="00E946D4">
        <w:rPr>
          <w:rFonts w:ascii="Times New Roman" w:eastAsia="Times New Roman" w:hAnsi="Times New Roman" w:cs="Times New Roman"/>
          <w:bCs/>
          <w:iCs/>
          <w:sz w:val="24"/>
          <w:szCs w:val="24"/>
          <w:lang w:eastAsia="et-EE"/>
        </w:rPr>
        <w:t xml:space="preserve">  </w:t>
      </w:r>
    </w:p>
    <w:p w14:paraId="4309EE0E" w14:textId="1813064E" w:rsidR="00F66800" w:rsidRPr="00E946D4" w:rsidRDefault="00F66800" w:rsidP="002C7CE7">
      <w:pPr>
        <w:spacing w:after="0" w:line="240" w:lineRule="auto"/>
        <w:jc w:val="both"/>
        <w:rPr>
          <w:rFonts w:ascii="Times New Roman" w:eastAsia="Times New Roman" w:hAnsi="Times New Roman" w:cs="Times New Roman"/>
          <w:bCs/>
          <w:iCs/>
          <w:sz w:val="24"/>
          <w:szCs w:val="24"/>
          <w:lang w:eastAsia="et-EE"/>
        </w:rPr>
      </w:pPr>
      <w:r w:rsidRPr="00E946D4">
        <w:rPr>
          <w:rFonts w:ascii="Times New Roman" w:eastAsia="Times New Roman" w:hAnsi="Times New Roman" w:cs="Times New Roman"/>
          <w:bCs/>
          <w:iCs/>
          <w:sz w:val="24"/>
          <w:szCs w:val="24"/>
          <w:lang w:eastAsia="et-EE"/>
        </w:rPr>
        <w:t xml:space="preserve">4) </w:t>
      </w:r>
      <w:r w:rsidR="00EF0AFB">
        <w:rPr>
          <w:rFonts w:ascii="Times New Roman" w:eastAsia="Times New Roman" w:hAnsi="Times New Roman" w:cs="Times New Roman"/>
          <w:bCs/>
          <w:iCs/>
          <w:sz w:val="24"/>
          <w:szCs w:val="24"/>
          <w:lang w:eastAsia="et-EE"/>
        </w:rPr>
        <w:t>s</w:t>
      </w:r>
      <w:r w:rsidR="00EF0AFB" w:rsidRPr="00EF0AFB">
        <w:rPr>
          <w:rFonts w:ascii="Times New Roman" w:eastAsia="Times New Roman" w:hAnsi="Times New Roman" w:cs="Times New Roman"/>
          <w:bCs/>
          <w:iCs/>
          <w:sz w:val="24"/>
          <w:szCs w:val="24"/>
          <w:lang w:eastAsia="et-EE"/>
        </w:rPr>
        <w:t>oolise võrdõiguslikkuse indeks</w:t>
      </w:r>
      <w:r w:rsidR="00EF0AFB">
        <w:rPr>
          <w:rFonts w:ascii="Times New Roman" w:eastAsia="Times New Roman" w:hAnsi="Times New Roman" w:cs="Times New Roman"/>
          <w:bCs/>
          <w:iCs/>
          <w:sz w:val="24"/>
          <w:szCs w:val="24"/>
          <w:lang w:eastAsia="et-EE"/>
        </w:rPr>
        <w:t>;</w:t>
      </w:r>
    </w:p>
    <w:p w14:paraId="4D4AAE4D" w14:textId="3CC1C0D9" w:rsidR="00F66800" w:rsidRDefault="00F66800" w:rsidP="002C7CE7">
      <w:pPr>
        <w:spacing w:after="0" w:line="240" w:lineRule="auto"/>
        <w:jc w:val="both"/>
        <w:rPr>
          <w:rFonts w:ascii="Times New Roman" w:eastAsia="Times New Roman" w:hAnsi="Times New Roman" w:cs="Times New Roman"/>
          <w:bCs/>
          <w:iCs/>
          <w:sz w:val="24"/>
          <w:szCs w:val="24"/>
          <w:lang w:eastAsia="et-EE"/>
        </w:rPr>
      </w:pPr>
      <w:r w:rsidRPr="00E946D4">
        <w:rPr>
          <w:rFonts w:ascii="Times New Roman" w:eastAsia="Times New Roman" w:hAnsi="Times New Roman" w:cs="Times New Roman"/>
          <w:bCs/>
          <w:iCs/>
          <w:sz w:val="24"/>
          <w:szCs w:val="24"/>
          <w:lang w:eastAsia="et-EE"/>
        </w:rPr>
        <w:t>5) ligipääsetavuse näitaja.</w:t>
      </w:r>
    </w:p>
    <w:p w14:paraId="70102915" w14:textId="77777777" w:rsidR="00FC6024" w:rsidRDefault="00FC6024" w:rsidP="002C7CE7">
      <w:pPr>
        <w:spacing w:after="0" w:line="240" w:lineRule="auto"/>
        <w:jc w:val="both"/>
        <w:rPr>
          <w:rFonts w:ascii="Times New Roman" w:eastAsia="Times New Roman" w:hAnsi="Times New Roman" w:cs="Times New Roman"/>
          <w:bCs/>
          <w:iCs/>
          <w:sz w:val="24"/>
          <w:szCs w:val="24"/>
          <w:lang w:eastAsia="et-EE"/>
        </w:rPr>
      </w:pPr>
    </w:p>
    <w:p w14:paraId="79C3765D" w14:textId="2CE5AF8F" w:rsidR="00456B24" w:rsidRPr="003D322D" w:rsidRDefault="00456B24" w:rsidP="00456B24">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3D322D">
        <w:rPr>
          <w:rFonts w:ascii="Times New Roman" w:hAnsi="Times New Roman" w:cs="Times New Roman"/>
          <w:sz w:val="24"/>
          <w:szCs w:val="24"/>
        </w:rPr>
        <w:t>aotleja</w:t>
      </w:r>
      <w:r>
        <w:rPr>
          <w:rFonts w:ascii="Times New Roman" w:hAnsi="Times New Roman" w:cs="Times New Roman"/>
          <w:sz w:val="24"/>
          <w:szCs w:val="24"/>
        </w:rPr>
        <w:t xml:space="preserve"> kohustus on kirjeldada</w:t>
      </w:r>
      <w:r w:rsidR="006B7D7E">
        <w:rPr>
          <w:rFonts w:ascii="Times New Roman" w:hAnsi="Times New Roman" w:cs="Times New Roman"/>
          <w:sz w:val="24"/>
          <w:szCs w:val="24"/>
        </w:rPr>
        <w:t>,</w:t>
      </w:r>
      <w:r w:rsidRPr="003D322D">
        <w:rPr>
          <w:rFonts w:ascii="Times New Roman" w:hAnsi="Times New Roman" w:cs="Times New Roman"/>
          <w:sz w:val="24"/>
          <w:szCs w:val="24"/>
        </w:rPr>
        <w:t xml:space="preserve"> kuidas projekti tegevused panustavad </w:t>
      </w:r>
      <w:r w:rsidR="006B7D7E">
        <w:rPr>
          <w:rFonts w:ascii="Times New Roman" w:hAnsi="Times New Roman" w:cs="Times New Roman"/>
          <w:sz w:val="24"/>
          <w:szCs w:val="24"/>
        </w:rPr>
        <w:t>„</w:t>
      </w:r>
      <w:r w:rsidRPr="003D322D">
        <w:rPr>
          <w:rFonts w:ascii="Times New Roman" w:hAnsi="Times New Roman" w:cs="Times New Roman"/>
          <w:sz w:val="24"/>
          <w:szCs w:val="24"/>
        </w:rPr>
        <w:t>Eesti 2035</w:t>
      </w:r>
      <w:r w:rsidR="006B7D7E">
        <w:rPr>
          <w:rFonts w:ascii="Times New Roman" w:hAnsi="Times New Roman" w:cs="Times New Roman"/>
          <w:sz w:val="24"/>
          <w:szCs w:val="24"/>
        </w:rPr>
        <w:t>“</w:t>
      </w:r>
      <w:r w:rsidRPr="003D322D">
        <w:rPr>
          <w:rFonts w:ascii="Times New Roman" w:hAnsi="Times New Roman" w:cs="Times New Roman"/>
          <w:sz w:val="24"/>
          <w:szCs w:val="24"/>
        </w:rPr>
        <w:t xml:space="preserve"> sihtidega seotud horisontaalsetesse põhimõtetesse ja detailsemalt määratletud valdkondadesse ning </w:t>
      </w:r>
      <w:r w:rsidR="000C556A" w:rsidRPr="003D322D">
        <w:rPr>
          <w:rFonts w:ascii="Times New Roman" w:hAnsi="Times New Roman" w:cs="Times New Roman"/>
          <w:sz w:val="24"/>
          <w:szCs w:val="24"/>
        </w:rPr>
        <w:t>arvesta</w:t>
      </w:r>
      <w:r w:rsidR="000C556A">
        <w:rPr>
          <w:rFonts w:ascii="Times New Roman" w:hAnsi="Times New Roman" w:cs="Times New Roman"/>
          <w:sz w:val="24"/>
          <w:szCs w:val="24"/>
        </w:rPr>
        <w:t>da</w:t>
      </w:r>
      <w:r w:rsidR="000C556A" w:rsidRPr="003D322D">
        <w:rPr>
          <w:rFonts w:ascii="Times New Roman" w:hAnsi="Times New Roman" w:cs="Times New Roman"/>
          <w:sz w:val="24"/>
          <w:szCs w:val="24"/>
        </w:rPr>
        <w:t xml:space="preserve"> </w:t>
      </w:r>
      <w:r w:rsidRPr="003D322D">
        <w:rPr>
          <w:rFonts w:ascii="Times New Roman" w:hAnsi="Times New Roman" w:cs="Times New Roman"/>
          <w:sz w:val="24"/>
          <w:szCs w:val="24"/>
        </w:rPr>
        <w:t>sellega rakendamisel.</w:t>
      </w:r>
      <w:r>
        <w:rPr>
          <w:rFonts w:ascii="Times New Roman" w:hAnsi="Times New Roman" w:cs="Times New Roman"/>
          <w:sz w:val="24"/>
          <w:szCs w:val="24"/>
        </w:rPr>
        <w:t xml:space="preserve"> </w:t>
      </w:r>
      <w:r w:rsidRPr="003D322D">
        <w:rPr>
          <w:rFonts w:ascii="Times New Roman" w:hAnsi="Times New Roman" w:cs="Times New Roman"/>
          <w:sz w:val="24"/>
          <w:szCs w:val="24"/>
        </w:rPr>
        <w:t xml:space="preserve">Projektiaruannetes kirjeldab toetuse saaja </w:t>
      </w:r>
      <w:r>
        <w:rPr>
          <w:rFonts w:ascii="Times New Roman" w:hAnsi="Times New Roman" w:cs="Times New Roman"/>
          <w:sz w:val="24"/>
          <w:szCs w:val="24"/>
        </w:rPr>
        <w:t xml:space="preserve">„Eesti 2035“ aluspõhimõtete ja sihtidega seotud </w:t>
      </w:r>
      <w:r w:rsidRPr="003D322D">
        <w:rPr>
          <w:rFonts w:ascii="Times New Roman" w:hAnsi="Times New Roman" w:cs="Times New Roman"/>
          <w:sz w:val="24"/>
          <w:szCs w:val="24"/>
        </w:rPr>
        <w:t>horisontaalsete põhimõtete edendamiseks ellu viidud tegevusi ja tegevuste tulemusi.</w:t>
      </w:r>
    </w:p>
    <w:p w14:paraId="2682F63A" w14:textId="41C42D64" w:rsidR="002C7CE7" w:rsidRDefault="002C7CE7" w:rsidP="002C7CE7">
      <w:pPr>
        <w:spacing w:after="0" w:line="240" w:lineRule="auto"/>
        <w:rPr>
          <w:rFonts w:ascii="Times New Roman" w:eastAsia="Times New Roman" w:hAnsi="Times New Roman" w:cs="Times New Roman"/>
          <w:bCs/>
          <w:sz w:val="24"/>
          <w:szCs w:val="24"/>
          <w:u w:val="single"/>
          <w:lang w:eastAsia="et-EE"/>
        </w:rPr>
      </w:pPr>
    </w:p>
    <w:p w14:paraId="1E0E31DE" w14:textId="27641CCE" w:rsidR="00BC79EF" w:rsidRPr="00B6045A" w:rsidRDefault="00BC79EF" w:rsidP="000528B7">
      <w:pPr>
        <w:spacing w:after="0" w:line="240" w:lineRule="auto"/>
        <w:jc w:val="both"/>
        <w:rPr>
          <w:rFonts w:ascii="Times New Roman" w:eastAsia="Times New Roman" w:hAnsi="Times New Roman" w:cs="Times New Roman"/>
          <w:bCs/>
          <w:sz w:val="24"/>
          <w:szCs w:val="24"/>
          <w:lang w:eastAsia="et-EE"/>
        </w:rPr>
      </w:pPr>
      <w:r w:rsidRPr="00B6045A">
        <w:rPr>
          <w:rFonts w:ascii="Times New Roman" w:eastAsia="Times New Roman" w:hAnsi="Times New Roman" w:cs="Times New Roman"/>
          <w:bCs/>
          <w:sz w:val="24"/>
          <w:szCs w:val="24"/>
          <w:lang w:eastAsia="et-EE"/>
        </w:rPr>
        <w:t xml:space="preserve">Määruse eelnõu koostamise hetkel on </w:t>
      </w:r>
      <w:r w:rsidR="000003A8" w:rsidRPr="00B6045A">
        <w:rPr>
          <w:rFonts w:ascii="Times New Roman" w:eastAsia="Times New Roman" w:hAnsi="Times New Roman" w:cs="Times New Roman"/>
          <w:bCs/>
          <w:sz w:val="24"/>
          <w:szCs w:val="24"/>
          <w:lang w:eastAsia="et-EE"/>
        </w:rPr>
        <w:t>analüüsitud</w:t>
      </w:r>
      <w:r w:rsidRPr="00B6045A">
        <w:rPr>
          <w:rFonts w:ascii="Times New Roman" w:eastAsia="Times New Roman" w:hAnsi="Times New Roman" w:cs="Times New Roman"/>
          <w:bCs/>
          <w:sz w:val="24"/>
          <w:szCs w:val="24"/>
          <w:lang w:eastAsia="et-EE"/>
        </w:rPr>
        <w:t xml:space="preserve"> puutumust põhiõiguste harta nõuetega ja need on kooskõlas. Põhiõiguste harta kontroll-leht on lisatud seletuskirja lisana.</w:t>
      </w:r>
    </w:p>
    <w:p w14:paraId="7FC2D367" w14:textId="77777777" w:rsidR="009820C8" w:rsidRDefault="009820C8" w:rsidP="002C7CE7">
      <w:pPr>
        <w:spacing w:after="0" w:line="240" w:lineRule="auto"/>
        <w:rPr>
          <w:rFonts w:ascii="Times New Roman" w:eastAsia="Times New Roman" w:hAnsi="Times New Roman" w:cs="Times New Roman"/>
          <w:bCs/>
          <w:sz w:val="24"/>
          <w:szCs w:val="24"/>
          <w:u w:val="single"/>
          <w:lang w:eastAsia="et-EE"/>
        </w:rPr>
      </w:pPr>
    </w:p>
    <w:p w14:paraId="39FE41C3" w14:textId="7B66FB0B" w:rsidR="00EC1431" w:rsidRDefault="00412FDD" w:rsidP="000528B7">
      <w:pPr>
        <w:spacing w:after="0" w:line="240" w:lineRule="auto"/>
        <w:jc w:val="both"/>
        <w:rPr>
          <w:rFonts w:ascii="Times New Roman" w:hAnsi="Times New Roman" w:cs="Times New Roman"/>
          <w:sz w:val="24"/>
          <w:szCs w:val="24"/>
        </w:rPr>
      </w:pPr>
      <w:r w:rsidRPr="009517F2">
        <w:rPr>
          <w:rFonts w:ascii="Times New Roman" w:eastAsia="Times New Roman" w:hAnsi="Times New Roman" w:cs="Times New Roman"/>
          <w:bCs/>
          <w:sz w:val="24"/>
          <w:szCs w:val="24"/>
          <w:u w:val="single"/>
          <w:lang w:eastAsia="et-EE"/>
        </w:rPr>
        <w:t xml:space="preserve">Eelnõus </w:t>
      </w:r>
      <w:r w:rsidRPr="006144AD">
        <w:rPr>
          <w:rFonts w:ascii="Times New Roman" w:eastAsia="Times New Roman" w:hAnsi="Times New Roman" w:cs="Times New Roman"/>
          <w:bCs/>
          <w:sz w:val="24"/>
          <w:szCs w:val="24"/>
          <w:u w:val="single"/>
          <w:lang w:eastAsia="et-EE"/>
        </w:rPr>
        <w:t>§</w:t>
      </w:r>
      <w:r w:rsidRPr="006144AD">
        <w:rPr>
          <w:rFonts w:ascii="Times New Roman" w:hAnsi="Times New Roman"/>
          <w:color w:val="000000" w:themeColor="text1"/>
          <w:sz w:val="24"/>
          <w:u w:val="single"/>
        </w:rPr>
        <w:t xml:space="preserve"> </w:t>
      </w:r>
      <w:r w:rsidR="00FC6024">
        <w:rPr>
          <w:rFonts w:ascii="Times New Roman" w:hAnsi="Times New Roman"/>
          <w:color w:val="000000" w:themeColor="text1"/>
          <w:sz w:val="24"/>
          <w:u w:val="single"/>
        </w:rPr>
        <w:t>3</w:t>
      </w:r>
      <w:r w:rsidRPr="006144AD">
        <w:rPr>
          <w:rFonts w:ascii="Times New Roman" w:hAnsi="Times New Roman"/>
          <w:color w:val="000000" w:themeColor="text1"/>
          <w:sz w:val="24"/>
          <w:u w:val="single"/>
        </w:rPr>
        <w:t xml:space="preserve"> </w:t>
      </w:r>
      <w:r w:rsidR="00D6636B" w:rsidRPr="006144AD">
        <w:rPr>
          <w:rFonts w:ascii="Times New Roman" w:hAnsi="Times New Roman"/>
          <w:color w:val="000000" w:themeColor="text1"/>
          <w:sz w:val="24"/>
          <w:u w:val="single"/>
        </w:rPr>
        <w:t>lõike 2</w:t>
      </w:r>
      <w:r w:rsidR="00D6636B">
        <w:rPr>
          <w:rFonts w:ascii="Times New Roman" w:hAnsi="Times New Roman"/>
          <w:color w:val="000000" w:themeColor="text1"/>
          <w:sz w:val="24"/>
        </w:rPr>
        <w:t xml:space="preserve"> </w:t>
      </w:r>
      <w:r>
        <w:rPr>
          <w:rFonts w:ascii="Times New Roman" w:hAnsi="Times New Roman"/>
          <w:color w:val="000000" w:themeColor="text1"/>
          <w:sz w:val="24"/>
        </w:rPr>
        <w:t xml:space="preserve">kohaselt </w:t>
      </w:r>
      <w:r w:rsidR="00EC1431">
        <w:rPr>
          <w:rFonts w:ascii="Times New Roman" w:hAnsi="Times New Roman" w:cs="Times New Roman"/>
          <w:sz w:val="24"/>
          <w:szCs w:val="24"/>
        </w:rPr>
        <w:t xml:space="preserve">rakendatakse </w:t>
      </w:r>
      <w:r w:rsidR="001E6EF6">
        <w:rPr>
          <w:rFonts w:ascii="Times New Roman" w:hAnsi="Times New Roman" w:cs="Times New Roman"/>
          <w:sz w:val="24"/>
          <w:szCs w:val="24"/>
        </w:rPr>
        <w:t>sekkumist</w:t>
      </w:r>
      <w:r w:rsidR="00D6636B">
        <w:rPr>
          <w:rFonts w:ascii="Times New Roman" w:hAnsi="Times New Roman" w:cs="Times New Roman"/>
          <w:sz w:val="24"/>
          <w:szCs w:val="24"/>
        </w:rPr>
        <w:t xml:space="preserve"> </w:t>
      </w:r>
      <w:r w:rsidR="00EC1431">
        <w:rPr>
          <w:rFonts w:ascii="Times New Roman" w:hAnsi="Times New Roman" w:cs="Times New Roman"/>
          <w:sz w:val="24"/>
          <w:szCs w:val="24"/>
        </w:rPr>
        <w:t xml:space="preserve">NUTS 3 piirkondade kaupa. </w:t>
      </w:r>
      <w:r w:rsidR="00EC1431" w:rsidRPr="00EC1431">
        <w:rPr>
          <w:rFonts w:ascii="Times New Roman" w:hAnsi="Times New Roman" w:cs="Times New Roman"/>
          <w:sz w:val="24"/>
          <w:szCs w:val="24"/>
        </w:rPr>
        <w:t>NUTS</w:t>
      </w:r>
      <w:r w:rsidR="00B531AA">
        <w:rPr>
          <w:rFonts w:ascii="Times New Roman" w:hAnsi="Times New Roman" w:cs="Times New Roman"/>
          <w:sz w:val="24"/>
          <w:szCs w:val="24"/>
        </w:rPr>
        <w:t xml:space="preserve"> </w:t>
      </w:r>
      <w:r w:rsidR="00EC1431" w:rsidRPr="00EC1431">
        <w:rPr>
          <w:rFonts w:ascii="Times New Roman" w:hAnsi="Times New Roman" w:cs="Times New Roman"/>
          <w:sz w:val="24"/>
          <w:szCs w:val="24"/>
        </w:rPr>
        <w:t xml:space="preserve">3 piirkonnad </w:t>
      </w:r>
      <w:r w:rsidR="00712347">
        <w:rPr>
          <w:rFonts w:ascii="Times New Roman" w:hAnsi="Times New Roman" w:cs="Times New Roman"/>
          <w:sz w:val="24"/>
          <w:szCs w:val="24"/>
        </w:rPr>
        <w:t>on</w:t>
      </w:r>
      <w:r w:rsidR="00EC1431" w:rsidRPr="00EC1431">
        <w:rPr>
          <w:rFonts w:ascii="Times New Roman" w:hAnsi="Times New Roman" w:cs="Times New Roman"/>
          <w:sz w:val="24"/>
          <w:szCs w:val="24"/>
        </w:rPr>
        <w:t xml:space="preserve"> Eurostati territoriaalse statistika arvepidamise III tasandi (edaspidi </w:t>
      </w:r>
      <w:r w:rsidR="00EC1431" w:rsidRPr="00EC1431">
        <w:rPr>
          <w:rFonts w:ascii="Times New Roman" w:hAnsi="Times New Roman" w:cs="Times New Roman"/>
          <w:i/>
          <w:sz w:val="24"/>
          <w:szCs w:val="24"/>
        </w:rPr>
        <w:t>NUTS</w:t>
      </w:r>
      <w:r w:rsidR="00FE2638">
        <w:rPr>
          <w:rFonts w:ascii="Times New Roman" w:hAnsi="Times New Roman" w:cs="Times New Roman"/>
          <w:i/>
          <w:sz w:val="24"/>
          <w:szCs w:val="24"/>
        </w:rPr>
        <w:t xml:space="preserve"> </w:t>
      </w:r>
      <w:r w:rsidR="00EC1431" w:rsidRPr="00EC1431">
        <w:rPr>
          <w:rFonts w:ascii="Times New Roman" w:hAnsi="Times New Roman" w:cs="Times New Roman"/>
          <w:i/>
          <w:sz w:val="24"/>
          <w:szCs w:val="24"/>
        </w:rPr>
        <w:t>3</w:t>
      </w:r>
      <w:r w:rsidR="00EC1431" w:rsidRPr="00EC1431">
        <w:rPr>
          <w:rFonts w:ascii="Times New Roman" w:hAnsi="Times New Roman" w:cs="Times New Roman"/>
          <w:sz w:val="24"/>
          <w:szCs w:val="24"/>
        </w:rPr>
        <w:t>) regionaal</w:t>
      </w:r>
      <w:r w:rsidR="006B7D7E">
        <w:rPr>
          <w:rFonts w:ascii="Times New Roman" w:hAnsi="Times New Roman" w:cs="Times New Roman"/>
          <w:sz w:val="24"/>
          <w:szCs w:val="24"/>
        </w:rPr>
        <w:t>n</w:t>
      </w:r>
      <w:r w:rsidR="00EC1431" w:rsidRPr="00EC1431">
        <w:rPr>
          <w:rFonts w:ascii="Times New Roman" w:hAnsi="Times New Roman" w:cs="Times New Roman"/>
          <w:sz w:val="24"/>
          <w:szCs w:val="24"/>
        </w:rPr>
        <w:t>e jaotus</w:t>
      </w:r>
      <w:r w:rsidR="00EC1431">
        <w:rPr>
          <w:rFonts w:ascii="Times New Roman" w:hAnsi="Times New Roman" w:cs="Times New Roman"/>
          <w:sz w:val="24"/>
          <w:szCs w:val="24"/>
        </w:rPr>
        <w:t>.</w:t>
      </w:r>
    </w:p>
    <w:p w14:paraId="60233DEB" w14:textId="5D595413" w:rsidR="009F3EE9" w:rsidRDefault="000B49EF" w:rsidP="000C5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Meetme mõistes </w:t>
      </w:r>
      <w:r w:rsidR="006B7D7E">
        <w:rPr>
          <w:rFonts w:ascii="Times New Roman" w:hAnsi="Times New Roman" w:cs="Times New Roman"/>
          <w:sz w:val="24"/>
          <w:szCs w:val="24"/>
        </w:rPr>
        <w:t xml:space="preserve">tähendab </w:t>
      </w:r>
      <w:r>
        <w:rPr>
          <w:rFonts w:ascii="Times New Roman" w:hAnsi="Times New Roman" w:cs="Times New Roman"/>
          <w:sz w:val="24"/>
          <w:szCs w:val="24"/>
        </w:rPr>
        <w:t>r</w:t>
      </w:r>
      <w:r w:rsidR="009F3EE9">
        <w:rPr>
          <w:rFonts w:ascii="Times New Roman" w:hAnsi="Times New Roman" w:cs="Times New Roman"/>
          <w:sz w:val="24"/>
          <w:szCs w:val="24"/>
        </w:rPr>
        <w:t xml:space="preserve">egionaalne jaotus jaotust NUTS 3 regioonide vahel, kuhu kuuluvad järgmised maakonnad: </w:t>
      </w:r>
    </w:p>
    <w:p w14:paraId="224EC993" w14:textId="77777777" w:rsidR="009F3EE9" w:rsidRDefault="009F3EE9" w:rsidP="000C556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Kesk-Eesti</w:t>
      </w:r>
      <w:r>
        <w:rPr>
          <w:rFonts w:ascii="Times New Roman" w:hAnsi="Times New Roman" w:cs="Times New Roman"/>
          <w:sz w:val="24"/>
          <w:szCs w:val="24"/>
        </w:rPr>
        <w:t xml:space="preserve">: Järvamaa, Lääne-Virumaa, Raplamaa; </w:t>
      </w:r>
    </w:p>
    <w:p w14:paraId="4397CA4B" w14:textId="77777777" w:rsidR="009F3EE9" w:rsidRDefault="009F3EE9" w:rsidP="000C556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Kirde-Eesti</w:t>
      </w:r>
      <w:r>
        <w:rPr>
          <w:rFonts w:ascii="Times New Roman" w:hAnsi="Times New Roman" w:cs="Times New Roman"/>
          <w:sz w:val="24"/>
          <w:szCs w:val="24"/>
        </w:rPr>
        <w:t xml:space="preserve">: Ida-Virumaa; </w:t>
      </w:r>
    </w:p>
    <w:p w14:paraId="31387A6F" w14:textId="77777777" w:rsidR="009F3EE9" w:rsidRDefault="009F3EE9" w:rsidP="000C556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Lääne-Eesti</w:t>
      </w:r>
      <w:r>
        <w:rPr>
          <w:rFonts w:ascii="Times New Roman" w:hAnsi="Times New Roman" w:cs="Times New Roman"/>
          <w:sz w:val="24"/>
          <w:szCs w:val="24"/>
        </w:rPr>
        <w:t xml:space="preserve">: Hiiumaa, Läänemaa, Saaremaa, Pärnumaa; </w:t>
      </w:r>
    </w:p>
    <w:p w14:paraId="5EBDD056" w14:textId="4F72FDE3" w:rsidR="009F3EE9" w:rsidRDefault="009F3EE9" w:rsidP="000C556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Lõuna-Eesti</w:t>
      </w:r>
      <w:r>
        <w:rPr>
          <w:rFonts w:ascii="Times New Roman" w:hAnsi="Times New Roman" w:cs="Times New Roman"/>
          <w:sz w:val="24"/>
          <w:szCs w:val="24"/>
        </w:rPr>
        <w:t xml:space="preserve">: Jõgevamaa, Põlvamaa, Tartumaa, Valgamaa, Viljandimaa, Võrumaa. </w:t>
      </w:r>
    </w:p>
    <w:p w14:paraId="0982CE80" w14:textId="68F423F6" w:rsidR="00160D7F" w:rsidRDefault="00160D7F" w:rsidP="000C5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Põhja-Eesti NUTS3 piirkond Harjumaa ei ole meetme sihtpiirkond.</w:t>
      </w:r>
    </w:p>
    <w:p w14:paraId="28E4F42F" w14:textId="77777777" w:rsidR="00762BEA" w:rsidRDefault="00762BEA" w:rsidP="002C7CE7">
      <w:pPr>
        <w:spacing w:after="0" w:line="240" w:lineRule="auto"/>
        <w:jc w:val="both"/>
        <w:rPr>
          <w:rStyle w:val="Tugev"/>
          <w:rFonts w:ascii="Times New Roman" w:hAnsi="Times New Roman" w:cs="Times New Roman"/>
          <w:sz w:val="24"/>
          <w:szCs w:val="24"/>
        </w:rPr>
      </w:pPr>
    </w:p>
    <w:p w14:paraId="6C449217" w14:textId="29F14F5E" w:rsidR="00687E2F" w:rsidRDefault="00687E2F" w:rsidP="002C7CE7">
      <w:pPr>
        <w:spacing w:after="0" w:line="240" w:lineRule="auto"/>
        <w:jc w:val="both"/>
        <w:rPr>
          <w:rFonts w:ascii="Times New Roman" w:hAnsi="Times New Roman" w:cs="Times New Roman"/>
          <w:b/>
          <w:bCs/>
          <w:sz w:val="24"/>
          <w:szCs w:val="24"/>
        </w:rPr>
      </w:pPr>
      <w:r w:rsidRPr="00601E81">
        <w:rPr>
          <w:rStyle w:val="Tugev"/>
          <w:rFonts w:ascii="Times New Roman" w:hAnsi="Times New Roman" w:cs="Times New Roman"/>
          <w:sz w:val="24"/>
          <w:szCs w:val="24"/>
        </w:rPr>
        <w:t xml:space="preserve">2. peatükk. </w:t>
      </w:r>
      <w:r w:rsidRPr="00601E81">
        <w:rPr>
          <w:rFonts w:ascii="Times New Roman" w:hAnsi="Times New Roman" w:cs="Times New Roman"/>
          <w:b/>
          <w:bCs/>
          <w:sz w:val="24"/>
          <w:szCs w:val="24"/>
        </w:rPr>
        <w:t>Toetatavad tegevused, kulude</w:t>
      </w:r>
      <w:r>
        <w:rPr>
          <w:rFonts w:ascii="Times New Roman" w:hAnsi="Times New Roman" w:cs="Times New Roman"/>
          <w:b/>
          <w:bCs/>
          <w:sz w:val="24"/>
          <w:szCs w:val="24"/>
        </w:rPr>
        <w:t xml:space="preserve"> abikõlblikkus ja toetuse määr</w:t>
      </w:r>
    </w:p>
    <w:p w14:paraId="297E95A7" w14:textId="77777777" w:rsidR="00987EDF" w:rsidRDefault="00987EDF" w:rsidP="002C7CE7">
      <w:pPr>
        <w:spacing w:after="0" w:line="240" w:lineRule="auto"/>
        <w:jc w:val="both"/>
        <w:rPr>
          <w:rFonts w:ascii="Times New Roman" w:eastAsia="Times New Roman" w:hAnsi="Times New Roman" w:cs="Times New Roman"/>
          <w:bCs/>
          <w:sz w:val="24"/>
          <w:szCs w:val="24"/>
          <w:u w:val="single"/>
          <w:lang w:eastAsia="et-EE"/>
        </w:rPr>
      </w:pPr>
    </w:p>
    <w:p w14:paraId="0DF62848" w14:textId="47CB7E08" w:rsidR="00687E2F" w:rsidRPr="00687E2F" w:rsidRDefault="00687E2F" w:rsidP="002C7CE7">
      <w:pPr>
        <w:spacing w:after="0" w:line="240" w:lineRule="auto"/>
        <w:jc w:val="both"/>
        <w:rPr>
          <w:rFonts w:ascii="Times New Roman" w:eastAsia="Times New Roman" w:hAnsi="Times New Roman" w:cs="Times New Roman"/>
          <w:bCs/>
          <w:sz w:val="24"/>
          <w:szCs w:val="24"/>
          <w:lang w:eastAsia="et-EE"/>
        </w:rPr>
      </w:pPr>
      <w:r w:rsidRPr="00687E2F">
        <w:rPr>
          <w:rFonts w:ascii="Times New Roman" w:eastAsia="Times New Roman" w:hAnsi="Times New Roman" w:cs="Times New Roman"/>
          <w:bCs/>
          <w:sz w:val="24"/>
          <w:szCs w:val="24"/>
          <w:lang w:eastAsia="et-EE"/>
        </w:rPr>
        <w:t xml:space="preserve">Eelnõu teises peatükis sätestatakse toetatavad ja mittetoetatavad tegevused, kulude </w:t>
      </w:r>
      <w:r>
        <w:rPr>
          <w:rFonts w:ascii="Times New Roman" w:eastAsia="Times New Roman" w:hAnsi="Times New Roman" w:cs="Times New Roman"/>
          <w:bCs/>
          <w:sz w:val="24"/>
          <w:szCs w:val="24"/>
          <w:lang w:eastAsia="et-EE"/>
        </w:rPr>
        <w:t>abikõlblikkus ja hüvitamise alused</w:t>
      </w:r>
      <w:r w:rsidRPr="00687E2F">
        <w:rPr>
          <w:rFonts w:ascii="Times New Roman" w:eastAsia="Times New Roman" w:hAnsi="Times New Roman" w:cs="Times New Roman"/>
          <w:bCs/>
          <w:sz w:val="24"/>
          <w:szCs w:val="24"/>
          <w:lang w:eastAsia="et-EE"/>
        </w:rPr>
        <w:t>, projekti abikõlblikkuse periood ni</w:t>
      </w:r>
      <w:r>
        <w:rPr>
          <w:rFonts w:ascii="Times New Roman" w:eastAsia="Times New Roman" w:hAnsi="Times New Roman" w:cs="Times New Roman"/>
          <w:bCs/>
          <w:sz w:val="24"/>
          <w:szCs w:val="24"/>
          <w:lang w:eastAsia="et-EE"/>
        </w:rPr>
        <w:t>ng toetuse piirsumma ja osakaal, toetuse andmise seos maakonna arengustrateegiaga.</w:t>
      </w:r>
    </w:p>
    <w:p w14:paraId="3A494CCB" w14:textId="77777777" w:rsidR="00987EDF" w:rsidRDefault="00987EDF" w:rsidP="002C7CE7">
      <w:pPr>
        <w:spacing w:after="0" w:line="240" w:lineRule="auto"/>
        <w:jc w:val="both"/>
        <w:rPr>
          <w:rFonts w:ascii="Times New Roman" w:eastAsia="Times New Roman" w:hAnsi="Times New Roman" w:cs="Times New Roman"/>
          <w:bCs/>
          <w:sz w:val="24"/>
          <w:szCs w:val="24"/>
          <w:u w:val="single"/>
          <w:lang w:eastAsia="et-EE"/>
        </w:rPr>
      </w:pPr>
    </w:p>
    <w:p w14:paraId="32033288" w14:textId="55BB5E8B" w:rsidR="001937FD" w:rsidRDefault="00B722C5" w:rsidP="002C7CE7">
      <w:pPr>
        <w:spacing w:after="0" w:line="240" w:lineRule="auto"/>
        <w:jc w:val="both"/>
        <w:rPr>
          <w:rFonts w:ascii="Times New Roman" w:hAnsi="Times New Roman" w:cs="Times New Roman"/>
          <w:sz w:val="24"/>
          <w:szCs w:val="24"/>
        </w:rPr>
      </w:pPr>
      <w:r w:rsidRPr="009517F2">
        <w:rPr>
          <w:rFonts w:ascii="Times New Roman" w:eastAsia="Times New Roman" w:hAnsi="Times New Roman" w:cs="Times New Roman"/>
          <w:bCs/>
          <w:sz w:val="24"/>
          <w:szCs w:val="24"/>
          <w:u w:val="single"/>
          <w:lang w:eastAsia="et-EE"/>
        </w:rPr>
        <w:t>Eelnõus §</w:t>
      </w:r>
      <w:r w:rsidR="00AC04D9">
        <w:rPr>
          <w:rFonts w:ascii="Times New Roman" w:eastAsia="Times New Roman" w:hAnsi="Times New Roman" w:cs="Times New Roman"/>
          <w:bCs/>
          <w:sz w:val="24"/>
          <w:szCs w:val="24"/>
          <w:u w:val="single"/>
          <w:lang w:eastAsia="et-EE"/>
        </w:rPr>
        <w:t>-s</w:t>
      </w:r>
      <w:r>
        <w:rPr>
          <w:rFonts w:ascii="Times New Roman" w:eastAsia="Times New Roman" w:hAnsi="Times New Roman" w:cs="Times New Roman"/>
          <w:bCs/>
          <w:sz w:val="24"/>
          <w:szCs w:val="24"/>
          <w:u w:val="single"/>
          <w:lang w:eastAsia="et-EE"/>
        </w:rPr>
        <w:t xml:space="preserve"> </w:t>
      </w:r>
      <w:r w:rsidR="00906C56">
        <w:rPr>
          <w:rFonts w:ascii="Times New Roman" w:eastAsia="Times New Roman" w:hAnsi="Times New Roman" w:cs="Times New Roman"/>
          <w:bCs/>
          <w:sz w:val="24"/>
          <w:szCs w:val="24"/>
          <w:u w:val="single"/>
          <w:lang w:eastAsia="et-EE"/>
        </w:rPr>
        <w:t>4</w:t>
      </w:r>
      <w:r>
        <w:rPr>
          <w:rFonts w:ascii="Times New Roman" w:eastAsia="Times New Roman" w:hAnsi="Times New Roman" w:cs="Times New Roman"/>
          <w:bCs/>
          <w:sz w:val="24"/>
          <w:szCs w:val="24"/>
          <w:u w:val="single"/>
          <w:lang w:eastAsia="et-EE"/>
        </w:rPr>
        <w:t xml:space="preserve"> </w:t>
      </w:r>
      <w:r w:rsidR="00687E2F">
        <w:rPr>
          <w:rFonts w:ascii="Times New Roman" w:hAnsi="Times New Roman" w:cs="Times New Roman"/>
          <w:sz w:val="24"/>
          <w:szCs w:val="24"/>
        </w:rPr>
        <w:t xml:space="preserve">kirjeldatakse </w:t>
      </w:r>
      <w:r w:rsidR="00CB604D">
        <w:rPr>
          <w:rFonts w:ascii="Times New Roman" w:hAnsi="Times New Roman" w:cs="Times New Roman"/>
          <w:sz w:val="24"/>
          <w:szCs w:val="24"/>
        </w:rPr>
        <w:t xml:space="preserve">tegevusi, millele antakse toetust ja </w:t>
      </w:r>
      <w:r w:rsidR="00987EDF">
        <w:rPr>
          <w:rFonts w:ascii="Times New Roman" w:hAnsi="Times New Roman" w:cs="Times New Roman"/>
          <w:sz w:val="24"/>
          <w:szCs w:val="24"/>
        </w:rPr>
        <w:t>mida meetme raames ei toetata</w:t>
      </w:r>
      <w:r w:rsidR="00687E2F">
        <w:rPr>
          <w:rFonts w:ascii="Times New Roman" w:hAnsi="Times New Roman" w:cs="Times New Roman"/>
          <w:sz w:val="24"/>
          <w:szCs w:val="24"/>
        </w:rPr>
        <w:t xml:space="preserve">. </w:t>
      </w:r>
    </w:p>
    <w:p w14:paraId="31697D8E" w14:textId="0456646B" w:rsidR="00032EB9" w:rsidRDefault="005265BC" w:rsidP="002A3899">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rPr>
        <w:t>Toetat</w:t>
      </w:r>
      <w:r w:rsidR="00B631E4">
        <w:rPr>
          <w:rFonts w:ascii="Times New Roman" w:hAnsi="Times New Roman" w:cs="Times New Roman"/>
          <w:sz w:val="24"/>
          <w:szCs w:val="24"/>
        </w:rPr>
        <w:t>a</w:t>
      </w:r>
      <w:r>
        <w:rPr>
          <w:rFonts w:ascii="Times New Roman" w:hAnsi="Times New Roman" w:cs="Times New Roman"/>
          <w:sz w:val="24"/>
          <w:szCs w:val="24"/>
        </w:rPr>
        <w:t xml:space="preserve">vate tegevuste loetelu on piiratud </w:t>
      </w:r>
      <w:r w:rsidR="002F0519">
        <w:rPr>
          <w:rFonts w:ascii="Times New Roman" w:hAnsi="Times New Roman" w:cs="Times New Roman"/>
          <w:sz w:val="24"/>
          <w:szCs w:val="24"/>
        </w:rPr>
        <w:t xml:space="preserve">lõikes 1 loeteluga. </w:t>
      </w:r>
      <w:r w:rsidR="001937FD">
        <w:rPr>
          <w:rFonts w:ascii="Times New Roman" w:hAnsi="Times New Roman" w:cs="Times New Roman"/>
          <w:sz w:val="24"/>
          <w:szCs w:val="24"/>
        </w:rPr>
        <w:t xml:space="preserve">Kõik tegevused, millele toetust antakse, peavad aitama kaasa </w:t>
      </w:r>
      <w:r w:rsidR="001E1177">
        <w:rPr>
          <w:rFonts w:ascii="Times New Roman" w:hAnsi="Times New Roman" w:cs="Times New Roman"/>
          <w:sz w:val="24"/>
          <w:szCs w:val="24"/>
        </w:rPr>
        <w:t xml:space="preserve">meetme </w:t>
      </w:r>
      <w:r w:rsidR="00687E2F">
        <w:rPr>
          <w:rFonts w:ascii="Times New Roman" w:hAnsi="Times New Roman" w:cs="Times New Roman"/>
          <w:sz w:val="24"/>
          <w:szCs w:val="24"/>
        </w:rPr>
        <w:t>eesmärgi ja tulemuse saavutamis</w:t>
      </w:r>
      <w:r w:rsidR="00FE1882">
        <w:rPr>
          <w:rFonts w:ascii="Times New Roman" w:hAnsi="Times New Roman" w:cs="Times New Roman"/>
          <w:sz w:val="24"/>
          <w:szCs w:val="24"/>
        </w:rPr>
        <w:t>ele</w:t>
      </w:r>
      <w:r w:rsidR="00687E2F">
        <w:rPr>
          <w:rFonts w:ascii="Times New Roman" w:hAnsi="Times New Roman" w:cs="Times New Roman"/>
          <w:sz w:val="24"/>
          <w:szCs w:val="24"/>
        </w:rPr>
        <w:t xml:space="preserve">, </w:t>
      </w:r>
      <w:r w:rsidR="001937FD">
        <w:rPr>
          <w:rFonts w:ascii="Times New Roman" w:hAnsi="Times New Roman" w:cs="Times New Roman"/>
          <w:sz w:val="24"/>
          <w:szCs w:val="24"/>
        </w:rPr>
        <w:t xml:space="preserve">peavad olema </w:t>
      </w:r>
      <w:r w:rsidR="002A3899" w:rsidRPr="00C336B2">
        <w:rPr>
          <w:rFonts w:ascii="Times New Roman" w:eastAsia="Times New Roman" w:hAnsi="Times New Roman"/>
          <w:sz w:val="24"/>
          <w:szCs w:val="24"/>
          <w:lang w:eastAsia="et-EE"/>
        </w:rPr>
        <w:t>maakonnaülese või suurema piirkondliku mõjuga, mis tähendab, et</w:t>
      </w:r>
      <w:r w:rsidR="002A3899">
        <w:rPr>
          <w:rFonts w:ascii="Times New Roman" w:eastAsia="Times New Roman" w:hAnsi="Times New Roman"/>
          <w:sz w:val="24"/>
          <w:szCs w:val="24"/>
          <w:lang w:eastAsia="et-EE"/>
        </w:rPr>
        <w:t xml:space="preserve"> </w:t>
      </w:r>
      <w:r w:rsidR="002A3899" w:rsidRPr="007B6408">
        <w:rPr>
          <w:rFonts w:ascii="Times New Roman" w:hAnsi="Times New Roman" w:cs="Times New Roman"/>
          <w:sz w:val="24"/>
          <w:szCs w:val="24"/>
          <w:lang w:eastAsia="et-EE"/>
        </w:rPr>
        <w:t>tegevuste elluviimise ja mõjupiirkond ning sihtrühm ei või olla väiksem kui ühe maakonna ulatus</w:t>
      </w:r>
      <w:r w:rsidR="002A3899">
        <w:rPr>
          <w:rFonts w:ascii="Times New Roman" w:hAnsi="Times New Roman" w:cs="Times New Roman"/>
          <w:sz w:val="24"/>
          <w:szCs w:val="24"/>
          <w:lang w:eastAsia="et-EE"/>
        </w:rPr>
        <w:t>,</w:t>
      </w:r>
      <w:r w:rsidR="002A3899">
        <w:rPr>
          <w:rFonts w:ascii="Times New Roman" w:hAnsi="Times New Roman" w:cs="Times New Roman"/>
          <w:sz w:val="24"/>
          <w:szCs w:val="24"/>
        </w:rPr>
        <w:t xml:space="preserve"> peavad olema tõenduspõhised, mis tähendab et </w:t>
      </w:r>
      <w:r w:rsidR="002A3899" w:rsidRPr="00544323">
        <w:rPr>
          <w:rFonts w:ascii="Times New Roman" w:hAnsi="Times New Roman" w:cs="Times New Roman"/>
          <w:sz w:val="24"/>
          <w:szCs w:val="24"/>
          <w:lang w:eastAsia="et-EE"/>
        </w:rPr>
        <w:t xml:space="preserve">soovitava tulemuse saavutamiseks vajalike tegevuste alternatiivid </w:t>
      </w:r>
      <w:r w:rsidR="002A3899">
        <w:rPr>
          <w:rFonts w:ascii="Times New Roman" w:hAnsi="Times New Roman" w:cs="Times New Roman"/>
          <w:sz w:val="24"/>
          <w:szCs w:val="24"/>
          <w:lang w:eastAsia="et-EE"/>
        </w:rPr>
        <w:t xml:space="preserve">on </w:t>
      </w:r>
      <w:r w:rsidR="002A3899" w:rsidRPr="00544323">
        <w:rPr>
          <w:rFonts w:ascii="Times New Roman" w:hAnsi="Times New Roman" w:cs="Times New Roman"/>
          <w:sz w:val="24"/>
          <w:szCs w:val="24"/>
          <w:lang w:eastAsia="et-EE"/>
        </w:rPr>
        <w:t>läbi kaalutud</w:t>
      </w:r>
      <w:r w:rsidR="002A3899">
        <w:rPr>
          <w:rFonts w:ascii="Times New Roman" w:hAnsi="Times New Roman" w:cs="Times New Roman"/>
          <w:sz w:val="24"/>
          <w:szCs w:val="24"/>
          <w:lang w:eastAsia="et-EE"/>
        </w:rPr>
        <w:t>,</w:t>
      </w:r>
      <w:r w:rsidR="002A3899" w:rsidRPr="00544323">
        <w:rPr>
          <w:rFonts w:ascii="Times New Roman" w:eastAsia="Times New Roman" w:hAnsi="Times New Roman"/>
          <w:sz w:val="24"/>
          <w:szCs w:val="24"/>
          <w:lang w:eastAsia="et-EE"/>
        </w:rPr>
        <w:t xml:space="preserve"> </w:t>
      </w:r>
      <w:r w:rsidR="002A3899">
        <w:rPr>
          <w:rFonts w:ascii="Times New Roman" w:eastAsia="Times New Roman" w:hAnsi="Times New Roman"/>
          <w:sz w:val="24"/>
          <w:szCs w:val="24"/>
          <w:lang w:eastAsia="et-EE"/>
        </w:rPr>
        <w:t>teostatud vajalik</w:t>
      </w:r>
      <w:r w:rsidR="002A3899" w:rsidRPr="00544323">
        <w:rPr>
          <w:rFonts w:ascii="Times New Roman" w:eastAsia="Times New Roman" w:hAnsi="Times New Roman"/>
          <w:sz w:val="24"/>
          <w:szCs w:val="24"/>
          <w:lang w:eastAsia="et-EE"/>
        </w:rPr>
        <w:t xml:space="preserve"> analüüs või</w:t>
      </w:r>
      <w:r w:rsidR="002A3899">
        <w:rPr>
          <w:rFonts w:ascii="Times New Roman" w:eastAsia="Times New Roman" w:hAnsi="Times New Roman"/>
          <w:sz w:val="24"/>
          <w:szCs w:val="24"/>
          <w:lang w:eastAsia="et-EE"/>
        </w:rPr>
        <w:t xml:space="preserve"> </w:t>
      </w:r>
      <w:r w:rsidR="002A3899" w:rsidRPr="005561C7">
        <w:rPr>
          <w:rFonts w:ascii="Times New Roman" w:eastAsia="Times New Roman" w:hAnsi="Times New Roman"/>
          <w:sz w:val="24"/>
          <w:szCs w:val="24"/>
          <w:lang w:eastAsia="et-EE"/>
        </w:rPr>
        <w:t>uuring</w:t>
      </w:r>
      <w:r w:rsidR="002A3899">
        <w:rPr>
          <w:rFonts w:ascii="Times New Roman" w:eastAsia="Times New Roman" w:hAnsi="Times New Roman"/>
          <w:sz w:val="24"/>
          <w:szCs w:val="24"/>
          <w:lang w:eastAsia="et-EE"/>
        </w:rPr>
        <w:t xml:space="preserve">, </w:t>
      </w:r>
      <w:r w:rsidR="00687E2F" w:rsidRPr="00C325E3">
        <w:rPr>
          <w:rFonts w:ascii="Times New Roman" w:hAnsi="Times New Roman" w:cs="Times New Roman"/>
          <w:sz w:val="24"/>
          <w:szCs w:val="24"/>
          <w:lang w:eastAsia="et-EE"/>
        </w:rPr>
        <w:t xml:space="preserve">maakonna arengustrateegia tegevuskavas </w:t>
      </w:r>
      <w:r w:rsidR="00B631E4">
        <w:rPr>
          <w:rFonts w:ascii="Times New Roman" w:hAnsi="Times New Roman" w:cs="Times New Roman"/>
          <w:sz w:val="24"/>
          <w:szCs w:val="24"/>
          <w:lang w:eastAsia="et-EE"/>
        </w:rPr>
        <w:t xml:space="preserve">tegevusena </w:t>
      </w:r>
      <w:r w:rsidR="00CB604D">
        <w:rPr>
          <w:rFonts w:ascii="Times New Roman" w:hAnsi="Times New Roman" w:cs="Times New Roman"/>
          <w:sz w:val="24"/>
          <w:szCs w:val="24"/>
          <w:lang w:eastAsia="et-EE"/>
        </w:rPr>
        <w:t>kirjas</w:t>
      </w:r>
      <w:r w:rsidR="001937FD">
        <w:rPr>
          <w:rFonts w:ascii="Times New Roman" w:hAnsi="Times New Roman" w:cs="Times New Roman"/>
          <w:sz w:val="24"/>
          <w:szCs w:val="24"/>
          <w:lang w:eastAsia="et-EE"/>
        </w:rPr>
        <w:t xml:space="preserve">, peavad </w:t>
      </w:r>
      <w:r w:rsidR="00A410F9">
        <w:rPr>
          <w:rFonts w:ascii="Times New Roman" w:hAnsi="Times New Roman" w:cs="Times New Roman"/>
          <w:sz w:val="24"/>
          <w:szCs w:val="24"/>
          <w:lang w:eastAsia="et-EE"/>
        </w:rPr>
        <w:t>vasta</w:t>
      </w:r>
      <w:r w:rsidR="001937FD">
        <w:rPr>
          <w:rFonts w:ascii="Times New Roman" w:hAnsi="Times New Roman" w:cs="Times New Roman"/>
          <w:sz w:val="24"/>
          <w:szCs w:val="24"/>
          <w:lang w:eastAsia="et-EE"/>
        </w:rPr>
        <w:t>ma</w:t>
      </w:r>
      <w:r w:rsidR="00A410F9">
        <w:rPr>
          <w:rFonts w:ascii="Times New Roman" w:hAnsi="Times New Roman" w:cs="Times New Roman"/>
          <w:sz w:val="24"/>
          <w:szCs w:val="24"/>
          <w:lang w:eastAsia="et-EE"/>
        </w:rPr>
        <w:t xml:space="preserve"> integreeritud projekti nõuetele</w:t>
      </w:r>
      <w:r w:rsidR="002C754E">
        <w:rPr>
          <w:rFonts w:ascii="Times New Roman" w:hAnsi="Times New Roman" w:cs="Times New Roman"/>
          <w:sz w:val="24"/>
          <w:szCs w:val="24"/>
          <w:lang w:eastAsia="et-EE"/>
        </w:rPr>
        <w:t xml:space="preserve"> ja projekti </w:t>
      </w:r>
      <w:r w:rsidR="001937FD">
        <w:rPr>
          <w:rFonts w:ascii="Times New Roman" w:hAnsi="Times New Roman" w:cs="Times New Roman"/>
          <w:sz w:val="24"/>
          <w:szCs w:val="24"/>
          <w:lang w:eastAsia="et-EE"/>
        </w:rPr>
        <w:t xml:space="preserve">investeeringute maht ei tohi ületada 80% </w:t>
      </w:r>
      <w:r w:rsidR="00E06107">
        <w:rPr>
          <w:rFonts w:ascii="Times New Roman" w:hAnsi="Times New Roman" w:cs="Times New Roman"/>
          <w:sz w:val="24"/>
          <w:szCs w:val="24"/>
          <w:lang w:eastAsia="et-EE"/>
        </w:rPr>
        <w:t>abikõlblikust</w:t>
      </w:r>
      <w:r w:rsidR="001937FD">
        <w:rPr>
          <w:rFonts w:ascii="Times New Roman" w:hAnsi="Times New Roman" w:cs="Times New Roman"/>
          <w:sz w:val="24"/>
          <w:szCs w:val="24"/>
          <w:lang w:eastAsia="et-EE"/>
        </w:rPr>
        <w:t xml:space="preserve"> eelarvest.</w:t>
      </w:r>
      <w:r w:rsidR="0033085F">
        <w:rPr>
          <w:rFonts w:ascii="Times New Roman" w:hAnsi="Times New Roman" w:cs="Times New Roman"/>
          <w:sz w:val="24"/>
          <w:szCs w:val="24"/>
          <w:lang w:eastAsia="et-EE"/>
        </w:rPr>
        <w:t xml:space="preserve"> </w:t>
      </w:r>
    </w:p>
    <w:p w14:paraId="21C484C7" w14:textId="77777777" w:rsidR="002A3899" w:rsidRDefault="002A3899" w:rsidP="002C7CE7">
      <w:pPr>
        <w:spacing w:after="0" w:line="240" w:lineRule="auto"/>
        <w:jc w:val="both"/>
        <w:rPr>
          <w:rFonts w:ascii="Times New Roman" w:hAnsi="Times New Roman" w:cs="Times New Roman"/>
          <w:sz w:val="24"/>
          <w:szCs w:val="24"/>
          <w:lang w:eastAsia="et-EE"/>
        </w:rPr>
      </w:pPr>
    </w:p>
    <w:p w14:paraId="7E54F43B" w14:textId="4614FC23" w:rsidR="00032EB9" w:rsidRDefault="0033085F" w:rsidP="002C7CE7">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Mõjuulatuse määramiseks teostab taotleja projektitegevuste analüüsi</w:t>
      </w:r>
      <w:r w:rsidR="00AB36EF">
        <w:rPr>
          <w:rFonts w:ascii="Times New Roman" w:hAnsi="Times New Roman" w:cs="Times New Roman"/>
          <w:sz w:val="24"/>
          <w:szCs w:val="24"/>
          <w:lang w:eastAsia="et-EE"/>
        </w:rPr>
        <w:t>,</w:t>
      </w:r>
      <w:r w:rsidR="00B631E4">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kirjeldab mõju avaldumise viisi</w:t>
      </w:r>
      <w:r w:rsidR="00B631E4">
        <w:rPr>
          <w:rFonts w:ascii="Times New Roman" w:hAnsi="Times New Roman" w:cs="Times New Roman"/>
          <w:sz w:val="24"/>
          <w:szCs w:val="24"/>
          <w:lang w:eastAsia="et-EE"/>
        </w:rPr>
        <w:t>, sihtgrupi koosseisu ja suurust, sihtgrupi vajadusest lähtuva</w:t>
      </w:r>
      <w:r w:rsidR="00032EB9">
        <w:rPr>
          <w:rFonts w:ascii="Times New Roman" w:hAnsi="Times New Roman" w:cs="Times New Roman"/>
          <w:sz w:val="24"/>
          <w:szCs w:val="24"/>
          <w:lang w:eastAsia="et-EE"/>
        </w:rPr>
        <w:t>id</w:t>
      </w:r>
      <w:r w:rsidR="00B631E4">
        <w:rPr>
          <w:rFonts w:ascii="Times New Roman" w:hAnsi="Times New Roman" w:cs="Times New Roman"/>
          <w:sz w:val="24"/>
          <w:szCs w:val="24"/>
          <w:lang w:eastAsia="et-EE"/>
        </w:rPr>
        <w:t xml:space="preserve"> tegevusi ja investeeringuid. Analüüsi järeldustele tuginedes peab olema üheselt selge, et projekti tegevuste elluviimise</w:t>
      </w:r>
      <w:r w:rsidR="00AB36EF">
        <w:rPr>
          <w:rFonts w:ascii="Times New Roman" w:hAnsi="Times New Roman" w:cs="Times New Roman"/>
          <w:sz w:val="24"/>
          <w:szCs w:val="24"/>
          <w:lang w:eastAsia="et-EE"/>
        </w:rPr>
        <w:t xml:space="preserve"> ja</w:t>
      </w:r>
      <w:r w:rsidR="00B631E4">
        <w:rPr>
          <w:rFonts w:ascii="Times New Roman" w:hAnsi="Times New Roman" w:cs="Times New Roman"/>
          <w:sz w:val="24"/>
          <w:szCs w:val="24"/>
          <w:lang w:eastAsia="et-EE"/>
        </w:rPr>
        <w:t xml:space="preserve"> mõjupiirkond </w:t>
      </w:r>
      <w:r w:rsidR="00AB36EF">
        <w:rPr>
          <w:rFonts w:ascii="Times New Roman" w:hAnsi="Times New Roman" w:cs="Times New Roman"/>
          <w:sz w:val="24"/>
          <w:szCs w:val="24"/>
          <w:lang w:eastAsia="et-EE"/>
        </w:rPr>
        <w:t>ning</w:t>
      </w:r>
      <w:r w:rsidR="00B631E4">
        <w:rPr>
          <w:rFonts w:ascii="Times New Roman" w:hAnsi="Times New Roman" w:cs="Times New Roman"/>
          <w:sz w:val="24"/>
          <w:szCs w:val="24"/>
          <w:lang w:eastAsia="et-EE"/>
        </w:rPr>
        <w:t xml:space="preserve"> sihtrühm ei ole väiksem, kui ühe maakonna ulatus. </w:t>
      </w:r>
      <w:r>
        <w:rPr>
          <w:rFonts w:ascii="Times New Roman" w:hAnsi="Times New Roman" w:cs="Times New Roman"/>
          <w:sz w:val="24"/>
          <w:szCs w:val="24"/>
          <w:lang w:eastAsia="et-EE"/>
        </w:rPr>
        <w:t xml:space="preserve"> </w:t>
      </w:r>
      <w:r w:rsidR="00B631E4">
        <w:rPr>
          <w:rFonts w:ascii="Times New Roman" w:hAnsi="Times New Roman" w:cs="Times New Roman"/>
          <w:sz w:val="24"/>
          <w:szCs w:val="24"/>
          <w:lang w:eastAsia="et-EE"/>
        </w:rPr>
        <w:t xml:space="preserve">Kui sellist järeldust </w:t>
      </w:r>
      <w:r w:rsidR="00032EB9">
        <w:rPr>
          <w:rFonts w:ascii="Times New Roman" w:hAnsi="Times New Roman" w:cs="Times New Roman"/>
          <w:sz w:val="24"/>
          <w:szCs w:val="24"/>
          <w:lang w:eastAsia="et-EE"/>
        </w:rPr>
        <w:t xml:space="preserve">uuringu alusel teha </w:t>
      </w:r>
      <w:r w:rsidR="00B631E4">
        <w:rPr>
          <w:rFonts w:ascii="Times New Roman" w:hAnsi="Times New Roman" w:cs="Times New Roman"/>
          <w:sz w:val="24"/>
          <w:szCs w:val="24"/>
          <w:lang w:eastAsia="et-EE"/>
        </w:rPr>
        <w:t>ei saa, ei ole täidetud nõuded taotlusele ja projektile, ehk et taotle</w:t>
      </w:r>
      <w:r w:rsidR="00032EB9">
        <w:rPr>
          <w:rFonts w:ascii="Times New Roman" w:hAnsi="Times New Roman" w:cs="Times New Roman"/>
          <w:sz w:val="24"/>
          <w:szCs w:val="24"/>
          <w:lang w:eastAsia="et-EE"/>
        </w:rPr>
        <w:t>tav projekt ei vasta nõuetele, vastavusnõue on täitmata</w:t>
      </w:r>
      <w:r w:rsidR="00E85302">
        <w:rPr>
          <w:rFonts w:ascii="Times New Roman" w:hAnsi="Times New Roman" w:cs="Times New Roman"/>
          <w:sz w:val="24"/>
          <w:szCs w:val="24"/>
          <w:lang w:eastAsia="et-EE"/>
        </w:rPr>
        <w:t>.</w:t>
      </w:r>
    </w:p>
    <w:p w14:paraId="4D6A1443" w14:textId="77777777" w:rsidR="00AB36EF" w:rsidRDefault="00AB36EF" w:rsidP="002C7CE7">
      <w:pPr>
        <w:spacing w:after="0" w:line="240" w:lineRule="auto"/>
        <w:jc w:val="both"/>
        <w:rPr>
          <w:rFonts w:ascii="Times New Roman" w:hAnsi="Times New Roman" w:cs="Times New Roman"/>
          <w:sz w:val="24"/>
          <w:szCs w:val="24"/>
          <w:lang w:eastAsia="et-EE"/>
        </w:rPr>
      </w:pPr>
    </w:p>
    <w:p w14:paraId="35395580" w14:textId="4ADAF807" w:rsidR="00E65D50" w:rsidRDefault="00E65D50" w:rsidP="002C7CE7">
      <w:pPr>
        <w:spacing w:after="0" w:line="240" w:lineRule="auto"/>
        <w:jc w:val="both"/>
        <w:rPr>
          <w:rFonts w:ascii="Times New Roman" w:hAnsi="Times New Roman" w:cs="Times New Roman"/>
          <w:sz w:val="24"/>
          <w:szCs w:val="24"/>
          <w:lang w:eastAsia="et-EE"/>
        </w:rPr>
      </w:pPr>
      <w:r w:rsidRPr="00E65D50">
        <w:rPr>
          <w:rFonts w:ascii="Times New Roman" w:hAnsi="Times New Roman" w:cs="Times New Roman"/>
          <w:sz w:val="24"/>
          <w:szCs w:val="24"/>
          <w:lang w:eastAsia="et-EE"/>
        </w:rPr>
        <w:t>Põlvkonnavahetuse toetamine tähendab pehmete tegevuste kaudu toetada näiteks uute ärimudelite tutvustavaid töötubasid, seminare, õppereise, digiplatv</w:t>
      </w:r>
      <w:r>
        <w:rPr>
          <w:rFonts w:ascii="Times New Roman" w:hAnsi="Times New Roman" w:cs="Times New Roman"/>
          <w:sz w:val="24"/>
          <w:szCs w:val="24"/>
          <w:lang w:eastAsia="et-EE"/>
        </w:rPr>
        <w:t>ormi või digikeskkonna arendust</w:t>
      </w:r>
      <w:r w:rsidRPr="00E65D50">
        <w:rPr>
          <w:rFonts w:ascii="Times New Roman" w:hAnsi="Times New Roman" w:cs="Times New Roman"/>
          <w:sz w:val="24"/>
          <w:szCs w:val="24"/>
          <w:lang w:eastAsia="et-EE"/>
        </w:rPr>
        <w:t xml:space="preserve"> jms</w:t>
      </w:r>
      <w:r>
        <w:rPr>
          <w:rFonts w:ascii="Times New Roman" w:hAnsi="Times New Roman" w:cs="Times New Roman"/>
          <w:sz w:val="24"/>
          <w:szCs w:val="24"/>
          <w:lang w:eastAsia="et-EE"/>
        </w:rPr>
        <w:t>.</w:t>
      </w:r>
    </w:p>
    <w:p w14:paraId="615F50AB" w14:textId="77777777" w:rsidR="005A2872" w:rsidRDefault="005A2872" w:rsidP="002C7CE7">
      <w:pPr>
        <w:spacing w:after="0" w:line="240" w:lineRule="auto"/>
        <w:jc w:val="both"/>
        <w:rPr>
          <w:rFonts w:ascii="Times New Roman" w:eastAsia="Times New Roman" w:hAnsi="Times New Roman" w:cs="Times New Roman"/>
          <w:bCs/>
          <w:sz w:val="24"/>
          <w:szCs w:val="24"/>
          <w:lang w:eastAsia="et-EE"/>
        </w:rPr>
      </w:pPr>
    </w:p>
    <w:p w14:paraId="1A34E078" w14:textId="254EF6D0" w:rsidR="0056091E" w:rsidRDefault="00A6426C" w:rsidP="002C7CE7">
      <w:pPr>
        <w:spacing w:after="0" w:line="240" w:lineRule="auto"/>
        <w:jc w:val="both"/>
        <w:rPr>
          <w:rFonts w:ascii="Times New Roman" w:hAnsi="Times New Roman"/>
          <w:sz w:val="24"/>
          <w:szCs w:val="24"/>
          <w:lang w:eastAsia="et-EE"/>
        </w:rPr>
      </w:pPr>
      <w:r w:rsidRPr="007B6408">
        <w:rPr>
          <w:rFonts w:ascii="Times New Roman" w:eastAsia="Times New Roman" w:hAnsi="Times New Roman" w:cs="Times New Roman"/>
          <w:bCs/>
          <w:sz w:val="24"/>
          <w:szCs w:val="24"/>
          <w:lang w:eastAsia="et-EE"/>
        </w:rPr>
        <w:t>Muude mitte toetatavate tegevuste hulgas ei toetata üldjuhul</w:t>
      </w:r>
      <w:r w:rsidR="002E3D23" w:rsidRPr="007B6408">
        <w:rPr>
          <w:rFonts w:ascii="Times New Roman" w:eastAsia="Times New Roman" w:hAnsi="Times New Roman" w:cs="Times New Roman"/>
          <w:bCs/>
          <w:sz w:val="24"/>
          <w:szCs w:val="24"/>
          <w:lang w:eastAsia="et-EE"/>
        </w:rPr>
        <w:t xml:space="preserve"> </w:t>
      </w:r>
      <w:r w:rsidR="005D0A90" w:rsidRPr="007B6408">
        <w:rPr>
          <w:rFonts w:ascii="Times New Roman" w:eastAsia="Times New Roman" w:hAnsi="Times New Roman" w:cs="Times New Roman"/>
          <w:bCs/>
          <w:sz w:val="24"/>
          <w:szCs w:val="24"/>
          <w:lang w:eastAsia="et-EE"/>
        </w:rPr>
        <w:t xml:space="preserve">ka </w:t>
      </w:r>
      <w:r w:rsidR="002E3D23" w:rsidRPr="007B6408">
        <w:rPr>
          <w:rFonts w:ascii="Times New Roman" w:hAnsi="Times New Roman" w:cs="Times New Roman"/>
          <w:sz w:val="24"/>
          <w:szCs w:val="24"/>
        </w:rPr>
        <w:t xml:space="preserve">jalgratta- ja jalgteede, kõnnitee </w:t>
      </w:r>
      <w:r w:rsidRPr="007B6408">
        <w:rPr>
          <w:rFonts w:ascii="Times New Roman" w:hAnsi="Times New Roman" w:cs="Times New Roman"/>
          <w:sz w:val="24"/>
          <w:szCs w:val="24"/>
        </w:rPr>
        <w:t xml:space="preserve">ehitamist </w:t>
      </w:r>
      <w:r w:rsidR="002E3D23" w:rsidRPr="007B6408">
        <w:rPr>
          <w:rFonts w:ascii="Times New Roman" w:hAnsi="Times New Roman" w:cs="Times New Roman"/>
          <w:sz w:val="24"/>
          <w:szCs w:val="24"/>
        </w:rPr>
        <w:t>liiklusseaduse tähenduses v</w:t>
      </w:r>
      <w:r w:rsidR="00A57A49" w:rsidRPr="007B6408">
        <w:rPr>
          <w:rFonts w:ascii="Times New Roman" w:hAnsi="Times New Roman" w:cs="Times New Roman"/>
          <w:sz w:val="24"/>
          <w:szCs w:val="24"/>
        </w:rPr>
        <w:t>älja arvatud</w:t>
      </w:r>
      <w:r w:rsidR="002E3D23" w:rsidRPr="007B6408">
        <w:rPr>
          <w:rFonts w:ascii="Times New Roman" w:hAnsi="Times New Roman" w:cs="Times New Roman"/>
          <w:sz w:val="24"/>
          <w:szCs w:val="24"/>
        </w:rPr>
        <w:t xml:space="preserve"> juhul, </w:t>
      </w:r>
      <w:r w:rsidR="0056091E" w:rsidRPr="007B6408">
        <w:rPr>
          <w:rFonts w:ascii="Times New Roman" w:hAnsi="Times New Roman" w:cs="Times New Roman"/>
          <w:sz w:val="24"/>
          <w:szCs w:val="24"/>
        </w:rPr>
        <w:t xml:space="preserve">kui see on otseselt </w:t>
      </w:r>
      <w:r w:rsidR="002E3D23" w:rsidRPr="007B6408">
        <w:rPr>
          <w:rFonts w:ascii="Times New Roman" w:hAnsi="Times New Roman" w:cs="Times New Roman"/>
          <w:sz w:val="24"/>
          <w:szCs w:val="24"/>
        </w:rPr>
        <w:t>vajalik</w:t>
      </w:r>
      <w:r w:rsidR="007978CA" w:rsidRPr="007B6408">
        <w:rPr>
          <w:rFonts w:ascii="Times New Roman" w:hAnsi="Times New Roman" w:cs="Times New Roman"/>
          <w:sz w:val="24"/>
          <w:szCs w:val="24"/>
        </w:rPr>
        <w:t xml:space="preserve"> </w:t>
      </w:r>
      <w:r w:rsidR="000F1108" w:rsidRPr="007B6408">
        <w:rPr>
          <w:rFonts w:ascii="Times New Roman" w:hAnsi="Times New Roman" w:cs="Times New Roman"/>
          <w:sz w:val="24"/>
          <w:szCs w:val="24"/>
        </w:rPr>
        <w:t xml:space="preserve">koostöökeskuste, tööstusalade, tootearenduskeskuste, inkubaatorite vms ettevõtluse tugitaristu </w:t>
      </w:r>
      <w:r w:rsidR="002E3D23" w:rsidRPr="007B6408">
        <w:rPr>
          <w:rFonts w:ascii="Times New Roman" w:hAnsi="Times New Roman" w:cs="Times New Roman"/>
          <w:sz w:val="24"/>
          <w:szCs w:val="24"/>
        </w:rPr>
        <w:t>terviklikuks arenduseks</w:t>
      </w:r>
      <w:r w:rsidR="0056091E" w:rsidRPr="007B6408">
        <w:rPr>
          <w:rFonts w:ascii="Times New Roman" w:hAnsi="Times New Roman" w:cs="Times New Roman"/>
          <w:sz w:val="24"/>
          <w:szCs w:val="24"/>
        </w:rPr>
        <w:t xml:space="preserve">. </w:t>
      </w:r>
      <w:r w:rsidR="0007356C" w:rsidRPr="007B6408">
        <w:rPr>
          <w:rFonts w:ascii="Times New Roman" w:hAnsi="Times New Roman" w:cs="Times New Roman"/>
          <w:sz w:val="24"/>
          <w:szCs w:val="24"/>
        </w:rPr>
        <w:t>Taotleja kohustus on põhjendada p</w:t>
      </w:r>
      <w:r w:rsidR="00D67D26" w:rsidRPr="007B6408">
        <w:rPr>
          <w:rFonts w:ascii="Times New Roman" w:hAnsi="Times New Roman" w:cs="Times New Roman"/>
          <w:sz w:val="24"/>
          <w:szCs w:val="24"/>
        </w:rPr>
        <w:t>rojekti tegevuste vajalikkust.</w:t>
      </w:r>
      <w:r w:rsidR="007B6408">
        <w:rPr>
          <w:rFonts w:ascii="Times New Roman" w:hAnsi="Times New Roman" w:cs="Times New Roman"/>
          <w:sz w:val="24"/>
          <w:szCs w:val="24"/>
        </w:rPr>
        <w:t xml:space="preserve"> </w:t>
      </w:r>
      <w:r w:rsidR="001749CC">
        <w:rPr>
          <w:rFonts w:ascii="Times New Roman" w:hAnsi="Times New Roman"/>
          <w:sz w:val="24"/>
          <w:szCs w:val="24"/>
          <w:lang w:eastAsia="et-EE"/>
        </w:rPr>
        <w:t xml:space="preserve">Antud tingimusega </w:t>
      </w:r>
      <w:r w:rsidR="00D67D26">
        <w:rPr>
          <w:rFonts w:ascii="Times New Roman" w:hAnsi="Times New Roman"/>
          <w:sz w:val="24"/>
          <w:szCs w:val="24"/>
          <w:lang w:eastAsia="et-EE"/>
        </w:rPr>
        <w:t>s</w:t>
      </w:r>
      <w:r w:rsidR="001749CC">
        <w:rPr>
          <w:rFonts w:ascii="Times New Roman" w:hAnsi="Times New Roman"/>
          <w:sz w:val="24"/>
          <w:szCs w:val="24"/>
          <w:lang w:eastAsia="et-EE"/>
        </w:rPr>
        <w:t>oov</w:t>
      </w:r>
      <w:r w:rsidR="00D67D26">
        <w:rPr>
          <w:rFonts w:ascii="Times New Roman" w:hAnsi="Times New Roman"/>
          <w:sz w:val="24"/>
          <w:szCs w:val="24"/>
          <w:lang w:eastAsia="et-EE"/>
        </w:rPr>
        <w:t>itakse</w:t>
      </w:r>
      <w:r w:rsidR="001749CC">
        <w:rPr>
          <w:rFonts w:ascii="Times New Roman" w:hAnsi="Times New Roman"/>
          <w:sz w:val="24"/>
          <w:szCs w:val="24"/>
          <w:lang w:eastAsia="et-EE"/>
        </w:rPr>
        <w:t xml:space="preserve"> vältida dubleerimist </w:t>
      </w:r>
      <w:r w:rsidR="000F1108">
        <w:rPr>
          <w:rFonts w:ascii="Times New Roman" w:hAnsi="Times New Roman"/>
          <w:sz w:val="24"/>
          <w:szCs w:val="24"/>
          <w:lang w:eastAsia="et-EE"/>
        </w:rPr>
        <w:t xml:space="preserve">KOV jalgratta- ja jalgteedele eraldi meetmetena antava investeeringutoetuste ning </w:t>
      </w:r>
      <w:r w:rsidR="001749CC">
        <w:rPr>
          <w:rFonts w:ascii="Times New Roman" w:hAnsi="Times New Roman"/>
          <w:sz w:val="24"/>
          <w:szCs w:val="24"/>
          <w:lang w:eastAsia="et-EE"/>
        </w:rPr>
        <w:t xml:space="preserve">Transpordiameti Teehoiukava raames rakendatava säästlikumaid liikumisviise soodustava riigiteede taristuna jalgratta- ja/või jalgteid rahastava meetmega, mille eelarve on 2 mln </w:t>
      </w:r>
      <w:r w:rsidR="00B75FF9">
        <w:rPr>
          <w:rFonts w:ascii="Times New Roman" w:hAnsi="Times New Roman"/>
          <w:sz w:val="24"/>
          <w:szCs w:val="24"/>
          <w:lang w:eastAsia="et-EE"/>
        </w:rPr>
        <w:t>eurot</w:t>
      </w:r>
      <w:r w:rsidR="001749CC">
        <w:rPr>
          <w:rFonts w:ascii="Times New Roman" w:hAnsi="Times New Roman"/>
          <w:sz w:val="24"/>
          <w:szCs w:val="24"/>
          <w:lang w:eastAsia="et-EE"/>
        </w:rPr>
        <w:t xml:space="preserve"> aastas. </w:t>
      </w:r>
    </w:p>
    <w:p w14:paraId="41FC531C" w14:textId="67B8803E" w:rsidR="00F90203" w:rsidRDefault="0087599C" w:rsidP="002C7CE7">
      <w:pPr>
        <w:spacing w:after="0" w:line="240" w:lineRule="auto"/>
        <w:jc w:val="both"/>
        <w:rPr>
          <w:rFonts w:ascii="Times New Roman" w:hAnsi="Times New Roman"/>
          <w:sz w:val="24"/>
          <w:szCs w:val="24"/>
          <w:lang w:eastAsia="et-EE"/>
        </w:rPr>
      </w:pPr>
      <w:r>
        <w:rPr>
          <w:rFonts w:ascii="Times New Roman" w:hAnsi="Times New Roman"/>
          <w:sz w:val="24"/>
          <w:szCs w:val="24"/>
          <w:lang w:eastAsia="et-EE"/>
        </w:rPr>
        <w:t>M</w:t>
      </w:r>
      <w:r w:rsidR="00510740">
        <w:rPr>
          <w:rFonts w:ascii="Times New Roman" w:hAnsi="Times New Roman"/>
          <w:sz w:val="24"/>
          <w:szCs w:val="24"/>
          <w:lang w:eastAsia="et-EE"/>
        </w:rPr>
        <w:t>eetmest ei toetata ka projekte, mis ei ole tõenduspõhised,</w:t>
      </w:r>
      <w:r w:rsidR="00510740" w:rsidRPr="00510740">
        <w:rPr>
          <w:rFonts w:ascii="Times New Roman" w:hAnsi="Times New Roman" w:cs="Times New Roman"/>
          <w:sz w:val="24"/>
          <w:szCs w:val="24"/>
          <w:lang w:eastAsia="et-EE"/>
        </w:rPr>
        <w:t xml:space="preserve"> </w:t>
      </w:r>
      <w:r w:rsidR="00510740" w:rsidRPr="00A84851">
        <w:rPr>
          <w:rFonts w:ascii="Times New Roman" w:hAnsi="Times New Roman" w:cs="Times New Roman"/>
          <w:sz w:val="24"/>
          <w:szCs w:val="24"/>
          <w:lang w:eastAsia="et-EE"/>
        </w:rPr>
        <w:t>mille vajadus ei baseeru analüüsile</w:t>
      </w:r>
      <w:r w:rsidR="00510740">
        <w:rPr>
          <w:rFonts w:ascii="Times New Roman" w:hAnsi="Times New Roman" w:cs="Times New Roman"/>
          <w:sz w:val="24"/>
          <w:szCs w:val="24"/>
          <w:lang w:eastAsia="et-EE"/>
        </w:rPr>
        <w:t xml:space="preserve"> või </w:t>
      </w:r>
      <w:r w:rsidR="00510740" w:rsidRPr="00A84851">
        <w:rPr>
          <w:rFonts w:ascii="Times New Roman" w:hAnsi="Times New Roman" w:cs="Times New Roman"/>
          <w:sz w:val="24"/>
          <w:szCs w:val="24"/>
          <w:lang w:eastAsia="et-EE"/>
        </w:rPr>
        <w:t>uuringule</w:t>
      </w:r>
      <w:r w:rsidR="00510740">
        <w:rPr>
          <w:rFonts w:ascii="Times New Roman" w:hAnsi="Times New Roman" w:cs="Times New Roman"/>
          <w:sz w:val="24"/>
          <w:szCs w:val="24"/>
          <w:lang w:eastAsia="et-EE"/>
        </w:rPr>
        <w:t xml:space="preserve"> ehk</w:t>
      </w:r>
      <w:r w:rsidR="00510740" w:rsidRPr="00A84851">
        <w:rPr>
          <w:rFonts w:ascii="Times New Roman" w:hAnsi="Times New Roman" w:cs="Times New Roman"/>
          <w:sz w:val="24"/>
          <w:szCs w:val="24"/>
          <w:lang w:eastAsia="et-EE"/>
        </w:rPr>
        <w:t xml:space="preserve"> soovitava tulemuse saavutamiseks vajalike tegevuste alternatiivid on läbi kaalumata</w:t>
      </w:r>
      <w:r w:rsidR="00510740">
        <w:rPr>
          <w:rFonts w:ascii="Times New Roman" w:hAnsi="Times New Roman"/>
          <w:sz w:val="24"/>
          <w:szCs w:val="24"/>
          <w:lang w:eastAsia="et-EE"/>
        </w:rPr>
        <w:t xml:space="preserve">. </w:t>
      </w:r>
    </w:p>
    <w:p w14:paraId="770CDEF0" w14:textId="71D9A047" w:rsidR="005E6FCA" w:rsidRDefault="005E6FCA" w:rsidP="002C7CE7">
      <w:pPr>
        <w:spacing w:after="0" w:line="240" w:lineRule="auto"/>
        <w:jc w:val="both"/>
        <w:rPr>
          <w:rFonts w:ascii="Times New Roman" w:hAnsi="Times New Roman"/>
          <w:sz w:val="24"/>
          <w:szCs w:val="24"/>
          <w:lang w:eastAsia="et-EE"/>
        </w:rPr>
      </w:pPr>
    </w:p>
    <w:p w14:paraId="5369A5E3" w14:textId="6243E1EC" w:rsidR="00DD2B21" w:rsidRDefault="00094B3D" w:rsidP="002C7CE7">
      <w:pPr>
        <w:spacing w:after="0" w:line="240" w:lineRule="auto"/>
        <w:jc w:val="both"/>
        <w:rPr>
          <w:rFonts w:ascii="Times New Roman" w:hAnsi="Times New Roman"/>
          <w:sz w:val="24"/>
          <w:szCs w:val="24"/>
          <w:lang w:eastAsia="et-EE"/>
        </w:rPr>
      </w:pPr>
      <w:r>
        <w:rPr>
          <w:rFonts w:ascii="Times New Roman" w:hAnsi="Times New Roman"/>
          <w:sz w:val="24"/>
          <w:szCs w:val="24"/>
          <w:lang w:eastAsia="et-EE"/>
        </w:rPr>
        <w:t xml:space="preserve">Määruse eelnõu </w:t>
      </w:r>
      <w:r w:rsidR="00F90203">
        <w:rPr>
          <w:rFonts w:ascii="Times New Roman" w:hAnsi="Times New Roman"/>
          <w:sz w:val="24"/>
          <w:szCs w:val="24"/>
          <w:lang w:eastAsia="et-EE"/>
        </w:rPr>
        <w:t>§ 15 sätestab vastavustingimused taotlusele ja projektile. Sellest tulenevalt on oluline</w:t>
      </w:r>
      <w:r w:rsidR="00256674">
        <w:rPr>
          <w:rFonts w:ascii="Times New Roman" w:hAnsi="Times New Roman"/>
          <w:sz w:val="24"/>
          <w:szCs w:val="24"/>
          <w:lang w:eastAsia="et-EE"/>
        </w:rPr>
        <w:t xml:space="preserve">, et uuringus või analüüsis </w:t>
      </w:r>
      <w:r w:rsidR="00213C07">
        <w:rPr>
          <w:rFonts w:ascii="Times New Roman" w:hAnsi="Times New Roman"/>
          <w:sz w:val="24"/>
          <w:szCs w:val="24"/>
          <w:lang w:eastAsia="et-EE"/>
        </w:rPr>
        <w:t xml:space="preserve">on </w:t>
      </w:r>
      <w:r w:rsidR="005E6FCA">
        <w:rPr>
          <w:rFonts w:ascii="Times New Roman" w:hAnsi="Times New Roman"/>
          <w:sz w:val="24"/>
          <w:szCs w:val="24"/>
          <w:lang w:eastAsia="et-EE"/>
        </w:rPr>
        <w:t>selgelt välja toodud järeldused</w:t>
      </w:r>
      <w:r w:rsidR="00213C07">
        <w:rPr>
          <w:rFonts w:ascii="Times New Roman" w:hAnsi="Times New Roman"/>
          <w:sz w:val="24"/>
          <w:szCs w:val="24"/>
          <w:lang w:eastAsia="et-EE"/>
        </w:rPr>
        <w:t xml:space="preserve">, et </w:t>
      </w:r>
      <w:r w:rsidR="00213C07" w:rsidRPr="00C336B2">
        <w:rPr>
          <w:rFonts w:ascii="Times New Roman" w:eastAsia="Times New Roman" w:hAnsi="Times New Roman"/>
          <w:sz w:val="24"/>
          <w:szCs w:val="24"/>
          <w:lang w:eastAsia="et-EE"/>
        </w:rPr>
        <w:t xml:space="preserve">projekt </w:t>
      </w:r>
      <w:r w:rsidR="00213C07">
        <w:rPr>
          <w:rFonts w:ascii="Times New Roman" w:eastAsia="Times New Roman" w:hAnsi="Times New Roman"/>
          <w:sz w:val="24"/>
          <w:szCs w:val="24"/>
          <w:lang w:eastAsia="et-EE"/>
        </w:rPr>
        <w:t>on</w:t>
      </w:r>
      <w:r w:rsidR="00213C07" w:rsidRPr="00C336B2">
        <w:rPr>
          <w:rFonts w:ascii="Times New Roman" w:eastAsia="Times New Roman" w:hAnsi="Times New Roman"/>
          <w:sz w:val="24"/>
          <w:szCs w:val="24"/>
          <w:lang w:eastAsia="et-EE"/>
        </w:rPr>
        <w:t xml:space="preserve"> maakonnaülese või suurema piirkondliku mõjuga, mis tähendab, et</w:t>
      </w:r>
      <w:r w:rsidR="00213C07">
        <w:rPr>
          <w:rFonts w:ascii="Times New Roman" w:eastAsia="Times New Roman" w:hAnsi="Times New Roman"/>
          <w:sz w:val="24"/>
          <w:szCs w:val="24"/>
          <w:lang w:eastAsia="et-EE"/>
        </w:rPr>
        <w:t xml:space="preserve"> </w:t>
      </w:r>
      <w:r w:rsidR="00213C07" w:rsidRPr="00213C07">
        <w:rPr>
          <w:rFonts w:ascii="Times New Roman" w:hAnsi="Times New Roman" w:cs="Times New Roman"/>
          <w:sz w:val="24"/>
          <w:szCs w:val="24"/>
          <w:lang w:eastAsia="et-EE"/>
        </w:rPr>
        <w:t>tegevuste elluviimise, mõjupiirkond ning sihtrühm ei ole väiksem kui ühe maakonna ulatus</w:t>
      </w:r>
      <w:r w:rsidR="00213C07">
        <w:rPr>
          <w:rFonts w:ascii="Times New Roman" w:hAnsi="Times New Roman" w:cs="Times New Roman"/>
          <w:sz w:val="24"/>
          <w:szCs w:val="24"/>
          <w:lang w:eastAsia="et-EE"/>
        </w:rPr>
        <w:t>.</w:t>
      </w:r>
    </w:p>
    <w:p w14:paraId="0DBD6AD8" w14:textId="39B354C3" w:rsidR="00160EC2" w:rsidRDefault="005F3055" w:rsidP="002C7CE7">
      <w:pPr>
        <w:spacing w:after="0" w:line="240" w:lineRule="auto"/>
        <w:jc w:val="both"/>
        <w:rPr>
          <w:rFonts w:ascii="Times New Roman" w:hAnsi="Times New Roman"/>
          <w:sz w:val="24"/>
          <w:szCs w:val="24"/>
          <w:lang w:eastAsia="et-EE"/>
        </w:rPr>
      </w:pPr>
      <w:r>
        <w:rPr>
          <w:rFonts w:ascii="Times New Roman" w:hAnsi="Times New Roman"/>
          <w:sz w:val="24"/>
          <w:szCs w:val="24"/>
          <w:lang w:eastAsia="et-EE"/>
        </w:rPr>
        <w:t xml:space="preserve">Juhuks, kui taotleja ei soovi või suuda teostada projekti ettevalmistamiseks vajalikku taustaanalüüsi ise, on Rahandusministeerium selleks vajaduseks kogu meetme ettevalmistusperioodi jooksul pakkunud uuringute taotlusvoorude ning töötubade näol tuge projektide ettevalmistamiseks. Hetkel on alates 2022. aasta algusest käivitatud tegevuste rahastamiseks avatud toetusmeetme </w:t>
      </w:r>
      <w:bookmarkStart w:id="8" w:name="_Hlk119571737"/>
      <w:r>
        <w:rPr>
          <w:rFonts w:ascii="Times New Roman" w:hAnsi="Times New Roman"/>
          <w:sz w:val="24"/>
          <w:szCs w:val="24"/>
          <w:lang w:eastAsia="et-EE"/>
        </w:rPr>
        <w:t>„K</w:t>
      </w:r>
      <w:r w:rsidRPr="00160EC2">
        <w:rPr>
          <w:rFonts w:ascii="Times New Roman" w:hAnsi="Times New Roman"/>
          <w:sz w:val="24"/>
          <w:szCs w:val="24"/>
          <w:lang w:eastAsia="et-EE"/>
        </w:rPr>
        <w:t>ohaliku ja regionaalse tasandi arendusvõimekuse tõstmi</w:t>
      </w:r>
      <w:r>
        <w:rPr>
          <w:rFonts w:ascii="Times New Roman" w:hAnsi="Times New Roman"/>
          <w:sz w:val="24"/>
          <w:szCs w:val="24"/>
          <w:lang w:eastAsia="et-EE"/>
        </w:rPr>
        <w:t>ne“</w:t>
      </w:r>
      <w:bookmarkEnd w:id="8"/>
      <w:r>
        <w:rPr>
          <w:rFonts w:ascii="Times New Roman" w:hAnsi="Times New Roman"/>
          <w:sz w:val="24"/>
          <w:szCs w:val="24"/>
          <w:lang w:eastAsia="et-EE"/>
        </w:rPr>
        <w:t xml:space="preserve"> taotlusvoor, kus toetatavad tegevused on:</w:t>
      </w:r>
      <w:r w:rsidR="00160EC2">
        <w:rPr>
          <w:rFonts w:ascii="Times New Roman" w:hAnsi="Times New Roman"/>
          <w:sz w:val="24"/>
          <w:szCs w:val="24"/>
          <w:lang w:eastAsia="et-EE"/>
        </w:rPr>
        <w:t xml:space="preserve"> </w:t>
      </w:r>
    </w:p>
    <w:p w14:paraId="0C85548B" w14:textId="56942E34" w:rsidR="00160EC2" w:rsidRPr="00160EC2" w:rsidRDefault="00160EC2" w:rsidP="002C7CE7">
      <w:pPr>
        <w:spacing w:after="0" w:line="240" w:lineRule="auto"/>
        <w:jc w:val="both"/>
        <w:rPr>
          <w:rFonts w:ascii="Times New Roman" w:hAnsi="Times New Roman"/>
          <w:sz w:val="24"/>
          <w:szCs w:val="24"/>
          <w:lang w:eastAsia="et-EE"/>
        </w:rPr>
      </w:pPr>
      <w:r w:rsidRPr="00160EC2">
        <w:rPr>
          <w:rFonts w:ascii="Times New Roman" w:hAnsi="Times New Roman"/>
          <w:sz w:val="24"/>
          <w:szCs w:val="24"/>
          <w:lang w:eastAsia="et-EE"/>
        </w:rPr>
        <w:lastRenderedPageBreak/>
        <w:t>1)</w:t>
      </w:r>
      <w:r w:rsidRPr="00160EC2">
        <w:rPr>
          <w:rFonts w:ascii="Times New Roman" w:hAnsi="Times New Roman"/>
          <w:sz w:val="24"/>
          <w:szCs w:val="24"/>
          <w:lang w:eastAsia="et-EE"/>
        </w:rPr>
        <w:tab/>
        <w:t>uuringu ja analüüsi läbiviimine, sealhulgas andmete kogumine, analüüsimine ja raporti koostamine;</w:t>
      </w:r>
    </w:p>
    <w:p w14:paraId="7209024E" w14:textId="77777777" w:rsidR="00160EC2" w:rsidRPr="00160EC2" w:rsidRDefault="00160EC2" w:rsidP="002C7CE7">
      <w:pPr>
        <w:spacing w:after="0" w:line="240" w:lineRule="auto"/>
        <w:jc w:val="both"/>
        <w:rPr>
          <w:rFonts w:ascii="Times New Roman" w:hAnsi="Times New Roman"/>
          <w:sz w:val="24"/>
          <w:szCs w:val="24"/>
          <w:lang w:eastAsia="et-EE"/>
        </w:rPr>
      </w:pPr>
      <w:r w:rsidRPr="00160EC2">
        <w:rPr>
          <w:rFonts w:ascii="Times New Roman" w:hAnsi="Times New Roman"/>
          <w:sz w:val="24"/>
          <w:szCs w:val="24"/>
          <w:lang w:eastAsia="et-EE"/>
        </w:rPr>
        <w:t>2)</w:t>
      </w:r>
      <w:r w:rsidRPr="00160EC2">
        <w:rPr>
          <w:rFonts w:ascii="Times New Roman" w:hAnsi="Times New Roman"/>
          <w:sz w:val="24"/>
          <w:szCs w:val="24"/>
          <w:lang w:eastAsia="et-EE"/>
        </w:rPr>
        <w:tab/>
        <w:t>teenuse prototüübi või mudeli koostamine;</w:t>
      </w:r>
    </w:p>
    <w:p w14:paraId="5EAA51CF" w14:textId="77777777" w:rsidR="00160EC2" w:rsidRPr="00160EC2" w:rsidRDefault="00160EC2" w:rsidP="002C7CE7">
      <w:pPr>
        <w:spacing w:after="0" w:line="240" w:lineRule="auto"/>
        <w:jc w:val="both"/>
        <w:rPr>
          <w:rFonts w:ascii="Times New Roman" w:hAnsi="Times New Roman"/>
          <w:sz w:val="24"/>
          <w:szCs w:val="24"/>
          <w:lang w:eastAsia="et-EE"/>
        </w:rPr>
      </w:pPr>
      <w:r w:rsidRPr="00160EC2">
        <w:rPr>
          <w:rFonts w:ascii="Times New Roman" w:hAnsi="Times New Roman"/>
          <w:sz w:val="24"/>
          <w:szCs w:val="24"/>
          <w:lang w:eastAsia="et-EE"/>
        </w:rPr>
        <w:t>3)</w:t>
      </w:r>
      <w:r w:rsidRPr="00160EC2">
        <w:rPr>
          <w:rFonts w:ascii="Times New Roman" w:hAnsi="Times New Roman"/>
          <w:sz w:val="24"/>
          <w:szCs w:val="24"/>
          <w:lang w:eastAsia="et-EE"/>
        </w:rPr>
        <w:tab/>
        <w:t>konsultatsioon, koolitus ja nõustamine, sealhulgas projekti eesmärkide saavutamiseks vajaliku väliseksperdi kaasamine ning stažeerimine välisriikides;</w:t>
      </w:r>
    </w:p>
    <w:p w14:paraId="47116C8F" w14:textId="77777777" w:rsidR="00160EC2" w:rsidRPr="00160EC2" w:rsidRDefault="00160EC2" w:rsidP="002C7CE7">
      <w:pPr>
        <w:spacing w:after="0" w:line="240" w:lineRule="auto"/>
        <w:jc w:val="both"/>
        <w:rPr>
          <w:rFonts w:ascii="Times New Roman" w:hAnsi="Times New Roman"/>
          <w:sz w:val="24"/>
          <w:szCs w:val="24"/>
          <w:lang w:eastAsia="et-EE"/>
        </w:rPr>
      </w:pPr>
      <w:r w:rsidRPr="00160EC2">
        <w:rPr>
          <w:rFonts w:ascii="Times New Roman" w:hAnsi="Times New Roman"/>
          <w:sz w:val="24"/>
          <w:szCs w:val="24"/>
          <w:lang w:eastAsia="et-EE"/>
        </w:rPr>
        <w:t>4)</w:t>
      </w:r>
      <w:r w:rsidRPr="00160EC2">
        <w:rPr>
          <w:rFonts w:ascii="Times New Roman" w:hAnsi="Times New Roman"/>
          <w:sz w:val="24"/>
          <w:szCs w:val="24"/>
          <w:lang w:eastAsia="et-EE"/>
        </w:rPr>
        <w:tab/>
        <w:t>seminarid, ühisarutelud ja muud töövormid projekti tegevuste kavandamiseks ja läbiviimiseks;</w:t>
      </w:r>
    </w:p>
    <w:p w14:paraId="42BE663D" w14:textId="57A3DAF7" w:rsidR="00510740" w:rsidRDefault="00160EC2" w:rsidP="002C7CE7">
      <w:pPr>
        <w:spacing w:after="0" w:line="240" w:lineRule="auto"/>
        <w:jc w:val="both"/>
        <w:rPr>
          <w:rFonts w:ascii="Times New Roman" w:hAnsi="Times New Roman"/>
          <w:sz w:val="24"/>
          <w:szCs w:val="24"/>
          <w:lang w:eastAsia="et-EE"/>
        </w:rPr>
      </w:pPr>
      <w:r w:rsidRPr="00160EC2">
        <w:rPr>
          <w:rFonts w:ascii="Times New Roman" w:hAnsi="Times New Roman"/>
          <w:sz w:val="24"/>
          <w:szCs w:val="24"/>
          <w:lang w:eastAsia="et-EE"/>
        </w:rPr>
        <w:t>5)</w:t>
      </w:r>
      <w:r w:rsidRPr="00160EC2">
        <w:rPr>
          <w:rFonts w:ascii="Times New Roman" w:hAnsi="Times New Roman"/>
          <w:sz w:val="24"/>
          <w:szCs w:val="24"/>
          <w:lang w:eastAsia="et-EE"/>
        </w:rPr>
        <w:tab/>
        <w:t>teavitamine.</w:t>
      </w:r>
    </w:p>
    <w:p w14:paraId="441418A3" w14:textId="77777777" w:rsidR="00906C56" w:rsidRDefault="00906C56" w:rsidP="002C7CE7">
      <w:pPr>
        <w:spacing w:after="0" w:line="240" w:lineRule="auto"/>
        <w:jc w:val="both"/>
        <w:rPr>
          <w:rFonts w:ascii="Times New Roman" w:hAnsi="Times New Roman"/>
          <w:sz w:val="24"/>
          <w:szCs w:val="24"/>
          <w:lang w:eastAsia="et-EE"/>
        </w:rPr>
      </w:pPr>
    </w:p>
    <w:p w14:paraId="09762106" w14:textId="77777777" w:rsidR="00A57A49" w:rsidRDefault="00510740" w:rsidP="002C7CE7">
      <w:pPr>
        <w:spacing w:after="0" w:line="240" w:lineRule="auto"/>
        <w:jc w:val="both"/>
        <w:rPr>
          <w:rFonts w:ascii="Times New Roman" w:hAnsi="Times New Roman"/>
          <w:sz w:val="24"/>
          <w:szCs w:val="24"/>
          <w:lang w:eastAsia="et-EE"/>
        </w:rPr>
      </w:pPr>
      <w:r>
        <w:rPr>
          <w:rFonts w:ascii="Times New Roman" w:hAnsi="Times New Roman"/>
          <w:sz w:val="24"/>
          <w:szCs w:val="24"/>
          <w:lang w:eastAsia="et-EE"/>
        </w:rPr>
        <w:t>Eest</w:t>
      </w:r>
      <w:r w:rsidR="007029CC">
        <w:rPr>
          <w:rFonts w:ascii="Times New Roman" w:hAnsi="Times New Roman"/>
          <w:sz w:val="24"/>
          <w:szCs w:val="24"/>
          <w:lang w:eastAsia="et-EE"/>
        </w:rPr>
        <w:t xml:space="preserve">i keele seletav </w:t>
      </w:r>
      <w:r w:rsidR="00A57A49">
        <w:rPr>
          <w:rFonts w:ascii="Times New Roman" w:hAnsi="Times New Roman"/>
          <w:sz w:val="24"/>
          <w:szCs w:val="24"/>
          <w:lang w:eastAsia="et-EE"/>
        </w:rPr>
        <w:t>sõnaraamat selgitab, et:</w:t>
      </w:r>
    </w:p>
    <w:p w14:paraId="47B91F1F" w14:textId="66453E5B" w:rsidR="00CB604D" w:rsidRDefault="00510740" w:rsidP="002C7CE7">
      <w:pPr>
        <w:spacing w:after="0" w:line="240" w:lineRule="auto"/>
        <w:jc w:val="both"/>
        <w:rPr>
          <w:rFonts w:ascii="Times New Roman" w:hAnsi="Times New Roman"/>
          <w:sz w:val="24"/>
          <w:szCs w:val="24"/>
          <w:lang w:eastAsia="et-EE"/>
        </w:rPr>
      </w:pPr>
      <w:r>
        <w:rPr>
          <w:rFonts w:ascii="Times New Roman" w:hAnsi="Times New Roman"/>
          <w:sz w:val="24"/>
          <w:szCs w:val="24"/>
          <w:lang w:eastAsia="et-EE"/>
        </w:rPr>
        <w:t xml:space="preserve">1) uuring on </w:t>
      </w:r>
      <w:r w:rsidR="00CB604D" w:rsidRPr="00CB604D">
        <w:rPr>
          <w:rFonts w:ascii="Times New Roman" w:hAnsi="Times New Roman"/>
          <w:sz w:val="24"/>
          <w:szCs w:val="24"/>
          <w:lang w:eastAsia="et-EE"/>
        </w:rPr>
        <w:t>mingi probleemi lahendamist taotlev eesmärgistatud, ajaliselt piiratud tegevus.</w:t>
      </w:r>
      <w:r w:rsidR="00CB604D">
        <w:rPr>
          <w:rFonts w:ascii="Times New Roman" w:hAnsi="Times New Roman"/>
          <w:sz w:val="24"/>
          <w:szCs w:val="24"/>
          <w:lang w:eastAsia="et-EE"/>
        </w:rPr>
        <w:t xml:space="preserve"> </w:t>
      </w:r>
      <w:r w:rsidR="00CB604D" w:rsidRPr="00CB604D">
        <w:rPr>
          <w:rFonts w:ascii="Times New Roman" w:hAnsi="Times New Roman"/>
          <w:sz w:val="24"/>
          <w:szCs w:val="24"/>
          <w:lang w:eastAsia="et-EE"/>
        </w:rPr>
        <w:t>Uuringute tule</w:t>
      </w:r>
      <w:r w:rsidR="007029CC">
        <w:rPr>
          <w:rFonts w:ascii="Times New Roman" w:hAnsi="Times New Roman"/>
          <w:sz w:val="24"/>
          <w:szCs w:val="24"/>
          <w:lang w:eastAsia="et-EE"/>
        </w:rPr>
        <w:t>mused jäädvustatakse uurimusena;</w:t>
      </w:r>
    </w:p>
    <w:p w14:paraId="3B00DD0E" w14:textId="5EF35A77" w:rsidR="00CB604D" w:rsidRDefault="007029CC" w:rsidP="002C7CE7">
      <w:pPr>
        <w:spacing w:after="0" w:line="240" w:lineRule="auto"/>
        <w:jc w:val="both"/>
        <w:rPr>
          <w:rFonts w:ascii="Times New Roman" w:hAnsi="Times New Roman"/>
          <w:sz w:val="24"/>
          <w:szCs w:val="24"/>
          <w:lang w:eastAsia="et-EE"/>
        </w:rPr>
      </w:pPr>
      <w:r>
        <w:rPr>
          <w:rFonts w:ascii="Times New Roman" w:hAnsi="Times New Roman"/>
          <w:sz w:val="24"/>
          <w:szCs w:val="24"/>
          <w:lang w:eastAsia="et-EE"/>
        </w:rPr>
        <w:t xml:space="preserve">2) analüüs on </w:t>
      </w:r>
      <w:r w:rsidR="00CB604D" w:rsidRPr="00CB604D">
        <w:rPr>
          <w:rFonts w:ascii="Times New Roman" w:hAnsi="Times New Roman"/>
          <w:sz w:val="24"/>
          <w:szCs w:val="24"/>
          <w:lang w:eastAsia="et-EE"/>
        </w:rPr>
        <w:t>(alg)osadeks lahutav uurimine, eritlus. Analüüs ja süntees. Teaduslik, loogiline analüüs. Sündmuste, nähtuste, olukorra asjalik, kaine, põhjalik analüüs.</w:t>
      </w:r>
      <w:r w:rsidR="00CB604D">
        <w:rPr>
          <w:rFonts w:ascii="Times New Roman" w:hAnsi="Times New Roman"/>
          <w:sz w:val="24"/>
          <w:szCs w:val="24"/>
          <w:lang w:eastAsia="et-EE"/>
        </w:rPr>
        <w:t xml:space="preserve"> </w:t>
      </w:r>
      <w:r w:rsidR="00CB604D" w:rsidRPr="00CB604D">
        <w:rPr>
          <w:rFonts w:ascii="Times New Roman" w:hAnsi="Times New Roman"/>
          <w:sz w:val="24"/>
          <w:szCs w:val="24"/>
          <w:lang w:eastAsia="et-EE"/>
        </w:rPr>
        <w:t>Andmete statistiline analüüs.</w:t>
      </w:r>
    </w:p>
    <w:p w14:paraId="4D8D9237" w14:textId="0C8CD75F" w:rsidR="00CB604D" w:rsidRDefault="00CB604D"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A410F9">
        <w:rPr>
          <w:rFonts w:ascii="Times New Roman" w:hAnsi="Times New Roman" w:cs="Times New Roman"/>
          <w:sz w:val="24"/>
          <w:szCs w:val="24"/>
        </w:rPr>
        <w:t xml:space="preserve">ihtgrupi vajaduste analüüsimisel </w:t>
      </w:r>
      <w:r>
        <w:rPr>
          <w:rFonts w:ascii="Times New Roman" w:hAnsi="Times New Roman" w:cs="Times New Roman"/>
          <w:sz w:val="24"/>
          <w:szCs w:val="24"/>
        </w:rPr>
        <w:t xml:space="preserve">soovitame </w:t>
      </w:r>
      <w:r w:rsidRPr="00A410F9">
        <w:rPr>
          <w:rFonts w:ascii="Times New Roman" w:hAnsi="Times New Roman" w:cs="Times New Roman"/>
          <w:sz w:val="24"/>
          <w:szCs w:val="24"/>
        </w:rPr>
        <w:t>analüüsida ka sihtrühmasiseste gruppide (nt naised, mehed, eakad, erivajadusega inimesed jne) olukorda ja vajadusi, kuna sihtgrupp ei ole kunagi homogeenne vaid koosneb väga erinevatesse sotsiaalsetesse rühmadesse kuuluvatest inimestest, kelle olukord ja vajadused võivad oluliselt erineda.</w:t>
      </w:r>
    </w:p>
    <w:p w14:paraId="40D86E30" w14:textId="77777777" w:rsidR="00CD6189" w:rsidRDefault="00CD6189" w:rsidP="002C7CE7">
      <w:pPr>
        <w:spacing w:after="0" w:line="240" w:lineRule="auto"/>
        <w:jc w:val="both"/>
        <w:rPr>
          <w:rFonts w:ascii="Times New Roman" w:hAnsi="Times New Roman" w:cs="Times New Roman"/>
          <w:sz w:val="24"/>
          <w:szCs w:val="24"/>
        </w:rPr>
      </w:pPr>
    </w:p>
    <w:p w14:paraId="1F23ACAF" w14:textId="590D30D7" w:rsidR="00CD6189" w:rsidRDefault="007B06EA"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Erilist tähelepanu tasub pöörata finantsprognoosidele, millest sõltuvad projektijärgsed lisakulud taotlejale ja partneritele. Sageli on taotluste koostamisel kalduvus oluliselt üle hinnata teenuse kasutajate arvu ning laekuvaid tulusid kasutaja kohta, mistõttu tekivad projekti elluviimise järgselt näiliselt ettenägematud täiendavad lisakulud, mille katmise vajadusega ei ole eelarveliselt arvestatud. </w:t>
      </w:r>
      <w:r w:rsidR="000C556A">
        <w:rPr>
          <w:rFonts w:ascii="Times New Roman" w:hAnsi="Times New Roman" w:cs="Times New Roman"/>
          <w:sz w:val="24"/>
          <w:szCs w:val="24"/>
        </w:rPr>
        <w:t>Samavõrra levinud on kalduvus alahinnata kaasnevaid kulusid.</w:t>
      </w:r>
    </w:p>
    <w:p w14:paraId="578A2810" w14:textId="42B6CB2D" w:rsidR="007B06EA" w:rsidRDefault="007B06EA"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Ühiselt osutatavate teenuste puhul on otstarbekas projekti ettevalmistamise faasis leppida kokku ka osapoolte hilisemad õigused ja kohustused.</w:t>
      </w:r>
    </w:p>
    <w:p w14:paraId="63FDC6BE" w14:textId="77777777" w:rsidR="005A2872" w:rsidRDefault="005A2872" w:rsidP="00000B3D">
      <w:pPr>
        <w:tabs>
          <w:tab w:val="left" w:pos="2057"/>
        </w:tabs>
        <w:spacing w:after="0" w:line="240" w:lineRule="auto"/>
        <w:jc w:val="both"/>
        <w:rPr>
          <w:rFonts w:ascii="Times New Roman" w:hAnsi="Times New Roman" w:cs="Times New Roman"/>
          <w:sz w:val="24"/>
          <w:szCs w:val="24"/>
        </w:rPr>
      </w:pPr>
    </w:p>
    <w:p w14:paraId="2E0A49F5" w14:textId="2BA13F15" w:rsidR="00553077" w:rsidRDefault="00553077" w:rsidP="00000B3D">
      <w:pPr>
        <w:tabs>
          <w:tab w:val="left" w:pos="2057"/>
        </w:tabs>
        <w:spacing w:after="0" w:line="240" w:lineRule="auto"/>
        <w:jc w:val="both"/>
        <w:rPr>
          <w:rFonts w:ascii="Times New Roman" w:eastAsia="Times New Roman" w:hAnsi="Times New Roman" w:cs="Times New Roman"/>
          <w:sz w:val="24"/>
          <w:szCs w:val="24"/>
          <w:lang w:eastAsia="et-EE"/>
        </w:rPr>
      </w:pPr>
      <w:r>
        <w:rPr>
          <w:rFonts w:ascii="Times New Roman" w:hAnsi="Times New Roman" w:cs="Times New Roman"/>
          <w:sz w:val="24"/>
          <w:szCs w:val="24"/>
        </w:rPr>
        <w:t>Eelnõu seletuskirjas § 1 lõikes 3 on selgitatud sihtpiirkondade määratlus ja võimalused</w:t>
      </w:r>
      <w:r w:rsidR="00213C07">
        <w:rPr>
          <w:rFonts w:ascii="Times New Roman" w:hAnsi="Times New Roman" w:cs="Times New Roman"/>
          <w:sz w:val="24"/>
          <w:szCs w:val="24"/>
        </w:rPr>
        <w:t>.</w:t>
      </w:r>
      <w:r w:rsidR="00CD6189">
        <w:rPr>
          <w:rFonts w:ascii="Times New Roman" w:hAnsi="Times New Roman" w:cs="Times New Roman"/>
          <w:sz w:val="24"/>
          <w:szCs w:val="24"/>
        </w:rPr>
        <w:t xml:space="preserve"> </w:t>
      </w:r>
    </w:p>
    <w:p w14:paraId="2071F18E" w14:textId="38B9CAB6" w:rsidR="00CD6189" w:rsidRDefault="00CD6189"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6E5C4A" w:rsidRPr="00E946D4">
        <w:rPr>
          <w:rFonts w:ascii="Times New Roman" w:hAnsi="Times New Roman" w:cs="Times New Roman"/>
          <w:sz w:val="24"/>
          <w:szCs w:val="24"/>
        </w:rPr>
        <w:t xml:space="preserve">akenduskava prioriteetse suuna „Inimestele lähedasem Eesti“ erieesmärgi 1 </w:t>
      </w:r>
      <w:r w:rsidR="00AA7DEA">
        <w:rPr>
          <w:rFonts w:ascii="Times New Roman" w:hAnsi="Times New Roman" w:cs="Times New Roman"/>
          <w:sz w:val="24"/>
          <w:szCs w:val="24"/>
        </w:rPr>
        <w:t>raames</w:t>
      </w:r>
      <w:r w:rsidR="006E5C4A" w:rsidRPr="00E946D4">
        <w:rPr>
          <w:rFonts w:ascii="Times New Roman" w:hAnsi="Times New Roman" w:cs="Times New Roman"/>
          <w:sz w:val="24"/>
          <w:szCs w:val="24"/>
        </w:rPr>
        <w:t xml:space="preserve"> antakse toetust suurematele linnapiirkondadele Tartus, Pärnus ja Ida-Viru maakonnas (Narva, Kohtla-Järve, Jõhvi, Sillamäe linnastud) ja dubleerimine erieesmärgi 1 ja erieesmärgi 2 meetme tegevuste tasandil, mille alla kuulub antud </w:t>
      </w:r>
      <w:r w:rsidR="001E6EF6">
        <w:rPr>
          <w:rFonts w:ascii="Times New Roman" w:hAnsi="Times New Roman" w:cs="Times New Roman"/>
          <w:sz w:val="24"/>
          <w:szCs w:val="24"/>
        </w:rPr>
        <w:t>sekkumine</w:t>
      </w:r>
      <w:r w:rsidR="006E5C4A" w:rsidRPr="00E946D4">
        <w:rPr>
          <w:rFonts w:ascii="Times New Roman" w:hAnsi="Times New Roman" w:cs="Times New Roman"/>
          <w:sz w:val="24"/>
          <w:szCs w:val="24"/>
        </w:rPr>
        <w:t>, tegevustes on keelatud.</w:t>
      </w:r>
      <w:r w:rsidR="00CF0971">
        <w:rPr>
          <w:rFonts w:ascii="Times New Roman" w:hAnsi="Times New Roman" w:cs="Times New Roman"/>
          <w:sz w:val="24"/>
          <w:szCs w:val="24"/>
        </w:rPr>
        <w:t xml:space="preserve"> </w:t>
      </w:r>
    </w:p>
    <w:p w14:paraId="3620E98C" w14:textId="77777777" w:rsidR="005A2872" w:rsidRDefault="005A2872" w:rsidP="002C7CE7">
      <w:pPr>
        <w:spacing w:after="0" w:line="240" w:lineRule="auto"/>
        <w:jc w:val="both"/>
        <w:rPr>
          <w:rFonts w:ascii="Times New Roman" w:hAnsi="Times New Roman" w:cs="Times New Roman"/>
          <w:sz w:val="24"/>
          <w:szCs w:val="24"/>
        </w:rPr>
      </w:pPr>
    </w:p>
    <w:p w14:paraId="2AB4FE1A" w14:textId="19BE571E" w:rsidR="006E5C4A" w:rsidRDefault="006E5C4A" w:rsidP="002C7CE7">
      <w:pPr>
        <w:spacing w:after="0" w:line="240" w:lineRule="auto"/>
        <w:jc w:val="both"/>
        <w:rPr>
          <w:rFonts w:ascii="Times New Roman" w:hAnsi="Times New Roman" w:cs="Times New Roman"/>
          <w:sz w:val="24"/>
          <w:szCs w:val="24"/>
        </w:rPr>
      </w:pPr>
      <w:r w:rsidRPr="00E946D4">
        <w:rPr>
          <w:rFonts w:ascii="Times New Roman" w:hAnsi="Times New Roman" w:cs="Times New Roman"/>
          <w:sz w:val="24"/>
          <w:szCs w:val="24"/>
        </w:rPr>
        <w:t xml:space="preserve">Tartu linnapiirkond on investeeringute maandamise kohana määruses välistatud, kuid Pärnusse ja Ida-Viru linnadesse - Narva, Kohtla-Järve, Jõhvi, Sillamäe - on lubatud investeeringuid maandada, kui tegemist on ühtlasi sama maakonna maapiirkondadele olulise objektiga linnapiirkonna territooriumil. Maakonna arengustrateegia tegevuskava tasandil peab olema läbi kaalutud, milline investeeringuobjekt on </w:t>
      </w:r>
      <w:r w:rsidR="00213C07">
        <w:rPr>
          <w:rFonts w:ascii="Times New Roman" w:hAnsi="Times New Roman" w:cs="Times New Roman"/>
          <w:sz w:val="24"/>
          <w:szCs w:val="24"/>
        </w:rPr>
        <w:t>maakonnaülese</w:t>
      </w:r>
      <w:r w:rsidRPr="00E946D4">
        <w:rPr>
          <w:rFonts w:ascii="Times New Roman" w:hAnsi="Times New Roman" w:cs="Times New Roman"/>
          <w:sz w:val="24"/>
          <w:szCs w:val="24"/>
        </w:rPr>
        <w:t xml:space="preserve"> mõjuulatusega ning tagab ühtlasi olulise arengutõuke maapiirkonnale.</w:t>
      </w:r>
    </w:p>
    <w:p w14:paraId="467A657E" w14:textId="77777777" w:rsidR="00AA7DEA" w:rsidRDefault="00AA7DEA" w:rsidP="00AA7DEA">
      <w:pPr>
        <w:tabs>
          <w:tab w:val="left" w:pos="0"/>
        </w:tabs>
        <w:spacing w:after="0" w:line="240" w:lineRule="auto"/>
        <w:rPr>
          <w:rFonts w:ascii="Times New Roman" w:hAnsi="Times New Roman" w:cs="Times New Roman"/>
          <w:color w:val="000000"/>
          <w:sz w:val="24"/>
          <w:szCs w:val="24"/>
          <w:lang w:eastAsia="et-EE"/>
        </w:rPr>
      </w:pPr>
    </w:p>
    <w:p w14:paraId="014F9DB6" w14:textId="64E5299D" w:rsidR="006E5C4A" w:rsidRPr="00C87CC1" w:rsidRDefault="00C87CC1" w:rsidP="00C87CC1">
      <w:pPr>
        <w:tabs>
          <w:tab w:val="left" w:pos="0"/>
        </w:tabs>
        <w:rPr>
          <w:rFonts w:ascii="Times New Roman" w:hAnsi="Times New Roman"/>
          <w:color w:val="000000"/>
          <w:sz w:val="24"/>
        </w:rPr>
      </w:pPr>
      <w:r>
        <w:rPr>
          <w:rFonts w:ascii="Times New Roman" w:hAnsi="Times New Roman" w:cs="Times New Roman"/>
          <w:color w:val="000000"/>
          <w:sz w:val="24"/>
          <w:szCs w:val="24"/>
          <w:lang w:eastAsia="et-EE"/>
        </w:rPr>
        <w:t xml:space="preserve">Meetme raames ei toetata </w:t>
      </w:r>
      <w:r>
        <w:rPr>
          <w:rFonts w:ascii="Times New Roman" w:hAnsi="Times New Roman" w:cs="Times New Roman"/>
          <w:sz w:val="24"/>
          <w:szCs w:val="24"/>
          <w:lang w:eastAsia="et-EE"/>
        </w:rPr>
        <w:t>tegevusi ja investeeringuid Harju maakonda, kuna Harju maakond ei ole meetme sihtpiirkond. Tartu maakonnas ei toetata i</w:t>
      </w:r>
      <w:r w:rsidRPr="003D36BC">
        <w:rPr>
          <w:rFonts w:ascii="Times New Roman" w:hAnsi="Times New Roman" w:cs="Times New Roman"/>
          <w:sz w:val="24"/>
          <w:szCs w:val="24"/>
          <w:lang w:eastAsia="et-EE"/>
        </w:rPr>
        <w:t>nvesteeringuid Tartu linnapiirkonda</w:t>
      </w:r>
      <w:r>
        <w:rPr>
          <w:rFonts w:ascii="Times New Roman" w:hAnsi="Times New Roman" w:cs="Times New Roman"/>
          <w:sz w:val="24"/>
          <w:szCs w:val="24"/>
          <w:lang w:eastAsia="et-EE"/>
        </w:rPr>
        <w:t>, kuid Tartu linnapiirkond saab projektides osaleda partnerina „pehmetes tegevustes“.</w:t>
      </w:r>
    </w:p>
    <w:p w14:paraId="4BBC4D0F" w14:textId="3D91A745" w:rsidR="005265BC" w:rsidRPr="008937A0" w:rsidRDefault="00415197" w:rsidP="005265BC">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Meetmes ei toetata ka projekte</w:t>
      </w:r>
      <w:r w:rsidR="00A91BAA">
        <w:rPr>
          <w:rFonts w:ascii="Times New Roman" w:hAnsi="Times New Roman" w:cs="Times New Roman"/>
          <w:sz w:val="24"/>
          <w:szCs w:val="24"/>
        </w:rPr>
        <w:t xml:space="preserve"> </w:t>
      </w:r>
      <w:r w:rsidR="00CD6189">
        <w:rPr>
          <w:rFonts w:ascii="Times New Roman" w:hAnsi="Times New Roman" w:cs="Times New Roman"/>
          <w:sz w:val="24"/>
          <w:szCs w:val="24"/>
        </w:rPr>
        <w:t>mis ei ole</w:t>
      </w:r>
      <w:r w:rsidR="00CD6189" w:rsidRPr="00C336B2">
        <w:rPr>
          <w:rFonts w:ascii="Times New Roman" w:eastAsia="Times New Roman" w:hAnsi="Times New Roman"/>
          <w:sz w:val="24"/>
          <w:szCs w:val="24"/>
          <w:lang w:eastAsia="et-EE"/>
        </w:rPr>
        <w:t xml:space="preserve"> maakonnaülese või suurema piirkondliku mõjuga, mis tähendab, et</w:t>
      </w:r>
      <w:r w:rsidR="00CD6189">
        <w:rPr>
          <w:rFonts w:ascii="Times New Roman" w:eastAsia="Times New Roman" w:hAnsi="Times New Roman"/>
          <w:sz w:val="24"/>
          <w:szCs w:val="24"/>
          <w:lang w:eastAsia="et-EE"/>
        </w:rPr>
        <w:t xml:space="preserve"> </w:t>
      </w:r>
      <w:r w:rsidR="00A91BAA">
        <w:rPr>
          <w:rFonts w:ascii="Times New Roman" w:eastAsia="Times New Roman" w:hAnsi="Times New Roman"/>
          <w:sz w:val="24"/>
          <w:szCs w:val="24"/>
          <w:lang w:eastAsia="et-EE"/>
        </w:rPr>
        <w:t xml:space="preserve">projekti </w:t>
      </w:r>
      <w:r w:rsidR="00CD6189" w:rsidRPr="00C87CC1">
        <w:rPr>
          <w:rFonts w:ascii="Times New Roman" w:hAnsi="Times New Roman" w:cs="Times New Roman"/>
          <w:sz w:val="24"/>
          <w:szCs w:val="24"/>
          <w:lang w:eastAsia="et-EE"/>
        </w:rPr>
        <w:t>tegevuste elluviimise ja mõjupiirkond ning sihtrühm ei või olla väiksem kui ühe maakonna ulatus</w:t>
      </w:r>
      <w:r w:rsidR="00E42E5F" w:rsidRPr="00175377">
        <w:rPr>
          <w:rFonts w:ascii="Times New Roman" w:hAnsi="Times New Roman" w:cs="Times New Roman"/>
          <w:sz w:val="24"/>
          <w:szCs w:val="24"/>
          <w:lang w:eastAsia="et-EE"/>
        </w:rPr>
        <w:t>.</w:t>
      </w:r>
      <w:r w:rsidR="00E42E5F" w:rsidRPr="00743E82">
        <w:rPr>
          <w:rFonts w:ascii="Times New Roman" w:hAnsi="Times New Roman" w:cs="Times New Roman"/>
          <w:sz w:val="24"/>
          <w:szCs w:val="24"/>
        </w:rPr>
        <w:t xml:space="preserve"> </w:t>
      </w:r>
    </w:p>
    <w:p w14:paraId="1BF9ECD1" w14:textId="77777777" w:rsidR="005A2872" w:rsidRDefault="005A2872" w:rsidP="002C7CE7">
      <w:pPr>
        <w:tabs>
          <w:tab w:val="left" w:pos="0"/>
          <w:tab w:val="left" w:pos="426"/>
        </w:tabs>
        <w:spacing w:after="0" w:line="240" w:lineRule="auto"/>
        <w:jc w:val="both"/>
        <w:rPr>
          <w:rFonts w:ascii="Times New Roman" w:hAnsi="Times New Roman" w:cs="Times New Roman"/>
          <w:sz w:val="24"/>
          <w:szCs w:val="24"/>
        </w:rPr>
      </w:pPr>
    </w:p>
    <w:p w14:paraId="18E91D83" w14:textId="185A4A03" w:rsidR="00F01AE2" w:rsidRDefault="00415197" w:rsidP="002C7CE7">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Tegevused, mis ei ole selgelt vajalikud projekti tulemuste saavutamiseks, tuleb </w:t>
      </w:r>
      <w:r w:rsidR="00F47640">
        <w:rPr>
          <w:rFonts w:ascii="Times New Roman" w:hAnsi="Times New Roman" w:cs="Times New Roman"/>
          <w:sz w:val="24"/>
          <w:szCs w:val="24"/>
        </w:rPr>
        <w:t xml:space="preserve">projekti </w:t>
      </w:r>
      <w:r>
        <w:rPr>
          <w:rFonts w:ascii="Times New Roman" w:hAnsi="Times New Roman" w:cs="Times New Roman"/>
          <w:sz w:val="24"/>
          <w:szCs w:val="24"/>
        </w:rPr>
        <w:t xml:space="preserve">tegevuskavast välja võtta. Silmas tuleb pidada, et </w:t>
      </w:r>
      <w:r w:rsidR="005265BC">
        <w:rPr>
          <w:rFonts w:ascii="Times New Roman" w:hAnsi="Times New Roman" w:cs="Times New Roman"/>
          <w:sz w:val="24"/>
          <w:szCs w:val="24"/>
          <w:lang w:eastAsia="et-EE"/>
        </w:rPr>
        <w:t xml:space="preserve">investeeringuid, </w:t>
      </w:r>
      <w:r w:rsidR="005265BC" w:rsidRPr="00EF362F">
        <w:rPr>
          <w:rFonts w:ascii="Times New Roman" w:hAnsi="Times New Roman" w:cs="Times New Roman"/>
          <w:sz w:val="24"/>
          <w:szCs w:val="24"/>
          <w:lang w:eastAsia="et-EE"/>
        </w:rPr>
        <w:t xml:space="preserve">mille elluviimise tulemusel </w:t>
      </w:r>
      <w:r w:rsidR="005265BC">
        <w:rPr>
          <w:rFonts w:ascii="Times New Roman" w:hAnsi="Times New Roman" w:cs="Times New Roman"/>
          <w:sz w:val="24"/>
          <w:szCs w:val="24"/>
          <w:lang w:eastAsia="et-EE"/>
        </w:rPr>
        <w:t>raja</w:t>
      </w:r>
      <w:r w:rsidR="005265BC" w:rsidRPr="00EF362F">
        <w:rPr>
          <w:rFonts w:ascii="Times New Roman" w:hAnsi="Times New Roman" w:cs="Times New Roman"/>
          <w:sz w:val="24"/>
          <w:szCs w:val="24"/>
          <w:lang w:eastAsia="et-EE"/>
        </w:rPr>
        <w:t>tud</w:t>
      </w:r>
      <w:r w:rsidR="005265BC">
        <w:rPr>
          <w:rFonts w:ascii="Times New Roman" w:hAnsi="Times New Roman" w:cs="Times New Roman"/>
          <w:sz w:val="24"/>
          <w:szCs w:val="24"/>
          <w:lang w:eastAsia="et-EE"/>
        </w:rPr>
        <w:t xml:space="preserve"> või rekonstrueeritud</w:t>
      </w:r>
      <w:r w:rsidR="005265BC" w:rsidRPr="00EF362F">
        <w:rPr>
          <w:rFonts w:ascii="Times New Roman" w:hAnsi="Times New Roman" w:cs="Times New Roman"/>
          <w:sz w:val="24"/>
          <w:szCs w:val="24"/>
          <w:lang w:eastAsia="et-EE"/>
        </w:rPr>
        <w:t xml:space="preserve"> hoone köetavast netopinnast planeeritakse kasutada või tegelikult kasutatakse viieaastase perioodi jooksul projekti lõppemisest arvates vähem</w:t>
      </w:r>
      <w:r w:rsidR="00175377">
        <w:rPr>
          <w:rFonts w:ascii="Times New Roman" w:hAnsi="Times New Roman" w:cs="Times New Roman"/>
          <w:sz w:val="24"/>
          <w:szCs w:val="24"/>
          <w:lang w:eastAsia="et-EE"/>
        </w:rPr>
        <w:t>,</w:t>
      </w:r>
      <w:r w:rsidR="005265BC" w:rsidRPr="00EF362F">
        <w:rPr>
          <w:rFonts w:ascii="Times New Roman" w:hAnsi="Times New Roman" w:cs="Times New Roman"/>
          <w:sz w:val="24"/>
          <w:szCs w:val="24"/>
          <w:lang w:eastAsia="et-EE"/>
        </w:rPr>
        <w:t xml:space="preserve"> kui 90 </w:t>
      </w:r>
      <w:r w:rsidR="005265BC">
        <w:rPr>
          <w:rFonts w:ascii="Times New Roman" w:hAnsi="Times New Roman" w:cs="Times New Roman"/>
          <w:sz w:val="24"/>
          <w:szCs w:val="24"/>
        </w:rPr>
        <w:t>protsenti, meetme raames ei toetata.</w:t>
      </w:r>
      <w:r w:rsidR="007B549F">
        <w:rPr>
          <w:rFonts w:ascii="Times New Roman" w:hAnsi="Times New Roman" w:cs="Times New Roman"/>
          <w:sz w:val="24"/>
          <w:szCs w:val="24"/>
        </w:rPr>
        <w:t xml:space="preserve"> </w:t>
      </w:r>
      <w:r w:rsidR="004C18C7" w:rsidRPr="003427E5">
        <w:rPr>
          <w:rFonts w:ascii="Times New Roman" w:hAnsi="Times New Roman" w:cs="Times New Roman"/>
          <w:sz w:val="24"/>
          <w:szCs w:val="24"/>
        </w:rPr>
        <w:t>Eel</w:t>
      </w:r>
      <w:r w:rsidR="004C18C7">
        <w:rPr>
          <w:rFonts w:ascii="Times New Roman" w:hAnsi="Times New Roman" w:cs="Times New Roman"/>
          <w:sz w:val="24"/>
          <w:szCs w:val="24"/>
        </w:rPr>
        <w:t>nõustamise käigus saab taotleja küsida rakendusüksuselt nõu.</w:t>
      </w:r>
    </w:p>
    <w:p w14:paraId="501FC8F1" w14:textId="77777777" w:rsidR="008E46AA" w:rsidRDefault="008E46AA" w:rsidP="002C7CE7">
      <w:pPr>
        <w:tabs>
          <w:tab w:val="left" w:pos="0"/>
          <w:tab w:val="left" w:pos="426"/>
        </w:tabs>
        <w:spacing w:after="0" w:line="240" w:lineRule="auto"/>
        <w:jc w:val="both"/>
        <w:rPr>
          <w:rFonts w:ascii="Times New Roman" w:hAnsi="Times New Roman" w:cs="Times New Roman"/>
          <w:sz w:val="24"/>
          <w:szCs w:val="24"/>
        </w:rPr>
      </w:pPr>
    </w:p>
    <w:p w14:paraId="144D7BB9" w14:textId="4B58421F" w:rsidR="00D4736C" w:rsidRDefault="00382F0B" w:rsidP="002C7CE7">
      <w:pPr>
        <w:tabs>
          <w:tab w:val="left" w:pos="0"/>
          <w:tab w:val="left" w:pos="426"/>
        </w:tabs>
        <w:spacing w:after="0" w:line="240" w:lineRule="auto"/>
        <w:jc w:val="both"/>
        <w:rPr>
          <w:rFonts w:ascii="Times New Roman" w:hAnsi="Times New Roman" w:cs="Times New Roman"/>
          <w:sz w:val="24"/>
          <w:szCs w:val="24"/>
        </w:rPr>
      </w:pPr>
      <w:r w:rsidRPr="00AA7DEA">
        <w:rPr>
          <w:rFonts w:ascii="Times New Roman" w:hAnsi="Times New Roman" w:cs="Times New Roman"/>
          <w:sz w:val="24"/>
          <w:szCs w:val="24"/>
          <w:u w:val="single"/>
        </w:rPr>
        <w:t>Lõike 5</w:t>
      </w:r>
      <w:r>
        <w:rPr>
          <w:rFonts w:ascii="Times New Roman" w:hAnsi="Times New Roman" w:cs="Times New Roman"/>
          <w:sz w:val="24"/>
          <w:szCs w:val="24"/>
        </w:rPr>
        <w:t xml:space="preserve"> kohaselt ei toetata projekte, millega projekte</w:t>
      </w:r>
      <w:r w:rsidRPr="00B34C2B">
        <w:rPr>
          <w:rFonts w:ascii="Times New Roman" w:hAnsi="Times New Roman" w:cs="Times New Roman"/>
          <w:sz w:val="24"/>
          <w:szCs w:val="24"/>
        </w:rPr>
        <w:t xml:space="preserve">, millega </w:t>
      </w:r>
      <w:r>
        <w:rPr>
          <w:rFonts w:ascii="Times New Roman" w:hAnsi="Times New Roman" w:cs="Times New Roman"/>
          <w:sz w:val="24"/>
          <w:szCs w:val="24"/>
        </w:rPr>
        <w:t>tekitatakse</w:t>
      </w:r>
      <w:r w:rsidRPr="00B34C2B">
        <w:rPr>
          <w:rFonts w:ascii="Times New Roman" w:hAnsi="Times New Roman" w:cs="Times New Roman"/>
          <w:sz w:val="24"/>
          <w:szCs w:val="24"/>
        </w:rPr>
        <w:t xml:space="preserve"> olulist kahju </w:t>
      </w:r>
      <w:r w:rsidR="008E46AA">
        <w:rPr>
          <w:rFonts w:ascii="Times New Roman" w:hAnsi="Times New Roman" w:cs="Times New Roman"/>
          <w:sz w:val="24"/>
          <w:szCs w:val="24"/>
        </w:rPr>
        <w:t xml:space="preserve">keskkonnale. Selleks on </w:t>
      </w:r>
      <w:r w:rsidR="00D4736C" w:rsidRPr="00D4736C">
        <w:rPr>
          <w:rFonts w:ascii="Times New Roman" w:hAnsi="Times New Roman" w:cs="Times New Roman"/>
          <w:sz w:val="24"/>
          <w:szCs w:val="24"/>
        </w:rPr>
        <w:t>202</w:t>
      </w:r>
      <w:r w:rsidR="00173F48">
        <w:rPr>
          <w:rFonts w:ascii="Times New Roman" w:hAnsi="Times New Roman" w:cs="Times New Roman"/>
          <w:sz w:val="24"/>
          <w:szCs w:val="24"/>
        </w:rPr>
        <w:t xml:space="preserve">1-2027 fondide DNSH analüüsi </w:t>
      </w:r>
      <w:r w:rsidR="00D4736C" w:rsidRPr="00D4736C">
        <w:rPr>
          <w:rFonts w:ascii="Times New Roman" w:hAnsi="Times New Roman" w:cs="Times New Roman"/>
          <w:sz w:val="24"/>
          <w:szCs w:val="24"/>
        </w:rPr>
        <w:t xml:space="preserve">"ei kahjusta oluliselt" käigus meetme mõjusid hinnatud ning selle puhul on järeldatud, et oluline kahju tervikuna puudub: </w:t>
      </w:r>
      <w:hyperlink r:id="rId9" w:history="1">
        <w:r w:rsidR="008E46AA" w:rsidRPr="007B1E91">
          <w:rPr>
            <w:rStyle w:val="Hperlink"/>
            <w:rFonts w:ascii="Times New Roman" w:hAnsi="Times New Roman" w:cs="Times New Roman"/>
            <w:sz w:val="24"/>
            <w:szCs w:val="24"/>
          </w:rPr>
          <w:t>https://pilv.rtk.ee/s/d8r9aX3kARtwH5z</w:t>
        </w:r>
      </w:hyperlink>
      <w:r w:rsidR="00D4736C">
        <w:rPr>
          <w:rFonts w:ascii="Times New Roman" w:hAnsi="Times New Roman" w:cs="Times New Roman"/>
          <w:sz w:val="24"/>
          <w:szCs w:val="24"/>
        </w:rPr>
        <w:t>.</w:t>
      </w:r>
      <w:r w:rsidR="008E46AA">
        <w:rPr>
          <w:rFonts w:ascii="Times New Roman" w:hAnsi="Times New Roman" w:cs="Times New Roman"/>
          <w:sz w:val="24"/>
          <w:szCs w:val="24"/>
        </w:rPr>
        <w:t xml:space="preserve"> Taotleja kinnitab taotluses, et </w:t>
      </w:r>
      <w:r w:rsidR="008E46AA" w:rsidRPr="002A529B">
        <w:rPr>
          <w:rFonts w:ascii="Times New Roman" w:hAnsi="Times New Roman" w:cs="Times New Roman"/>
          <w:sz w:val="24"/>
          <w:szCs w:val="24"/>
        </w:rPr>
        <w:t>projekt</w:t>
      </w:r>
      <w:r w:rsidR="008E46AA" w:rsidRPr="00917F84">
        <w:rPr>
          <w:rFonts w:ascii="Times New Roman" w:hAnsi="Times New Roman" w:cs="Times New Roman"/>
          <w:sz w:val="24"/>
          <w:szCs w:val="24"/>
        </w:rPr>
        <w:t>iga</w:t>
      </w:r>
      <w:r w:rsidR="008E46AA" w:rsidRPr="002A529B">
        <w:rPr>
          <w:rFonts w:ascii="Times New Roman" w:hAnsi="Times New Roman" w:cs="Times New Roman"/>
          <w:sz w:val="24"/>
          <w:szCs w:val="24"/>
        </w:rPr>
        <w:t xml:space="preserve"> ei tekitata</w:t>
      </w:r>
      <w:r w:rsidR="008E46AA" w:rsidRPr="009D7693">
        <w:rPr>
          <w:rFonts w:ascii="Times New Roman" w:hAnsi="Times New Roman" w:cs="Times New Roman"/>
          <w:sz w:val="24"/>
          <w:szCs w:val="24"/>
        </w:rPr>
        <w:t xml:space="preserve"> Euroopa Parlamendi ja nõukogu määruse (EL) 2020/852</w:t>
      </w:r>
      <w:r w:rsidR="008E46AA">
        <w:rPr>
          <w:rFonts w:ascii="Times New Roman" w:hAnsi="Times New Roman" w:cs="Times New Roman"/>
          <w:sz w:val="24"/>
          <w:szCs w:val="24"/>
        </w:rPr>
        <w:t xml:space="preserve"> </w:t>
      </w:r>
      <w:r w:rsidR="008E46AA" w:rsidRPr="009D7693">
        <w:rPr>
          <w:rFonts w:ascii="Times New Roman" w:hAnsi="Times New Roman" w:cs="Times New Roman"/>
          <w:sz w:val="24"/>
          <w:szCs w:val="24"/>
        </w:rPr>
        <w:t xml:space="preserve"> artiklis 17 nimetatud olulist kahju ühelegi artiklis 9 sätestatud keskkonnaeesmärgile</w:t>
      </w:r>
      <w:r w:rsidR="008E46AA">
        <w:rPr>
          <w:rFonts w:ascii="Times New Roman" w:hAnsi="Times New Roman" w:cs="Times New Roman"/>
          <w:sz w:val="24"/>
          <w:szCs w:val="24"/>
        </w:rPr>
        <w:t xml:space="preserve"> (vastav kinnituse nõue on sätestatud § 15 lg 1 p-s 11).</w:t>
      </w:r>
    </w:p>
    <w:p w14:paraId="09C9AFF6" w14:textId="77777777" w:rsidR="00382F0B" w:rsidRPr="00382F0B" w:rsidRDefault="00382F0B" w:rsidP="00382F0B">
      <w:pPr>
        <w:tabs>
          <w:tab w:val="left" w:pos="0"/>
          <w:tab w:val="left" w:pos="426"/>
        </w:tabs>
        <w:spacing w:after="0" w:line="240" w:lineRule="auto"/>
        <w:jc w:val="both"/>
        <w:rPr>
          <w:rFonts w:ascii="Times New Roman" w:hAnsi="Times New Roman" w:cs="Times New Roman"/>
          <w:sz w:val="24"/>
          <w:szCs w:val="24"/>
          <w:u w:val="single"/>
        </w:rPr>
      </w:pPr>
    </w:p>
    <w:p w14:paraId="2FE95378" w14:textId="304A2FDF" w:rsidR="00382F0B" w:rsidRPr="00B6045A" w:rsidRDefault="00382F0B" w:rsidP="00382F0B">
      <w:pPr>
        <w:tabs>
          <w:tab w:val="left" w:pos="0"/>
          <w:tab w:val="left" w:pos="426"/>
        </w:tabs>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u w:val="single"/>
        </w:rPr>
        <w:t>Lõike 6</w:t>
      </w:r>
      <w:r w:rsidRPr="00B6045A">
        <w:rPr>
          <w:rFonts w:ascii="Times New Roman" w:hAnsi="Times New Roman" w:cs="Times New Roman"/>
          <w:sz w:val="24"/>
          <w:szCs w:val="24"/>
        </w:rPr>
        <w:t xml:space="preserve"> kohaselt ei toetata taristuinvesteeringuid, mille puhul ei ole tagatud kliimakindlus vastavalt §-s 15 lõikes 1 punktis 12  ja § 15  lõikes 3 toodud nõuetele.</w:t>
      </w:r>
    </w:p>
    <w:p w14:paraId="291B3C81" w14:textId="77777777" w:rsidR="00382F0B" w:rsidRDefault="00382F0B" w:rsidP="00382F0B">
      <w:pPr>
        <w:tabs>
          <w:tab w:val="left" w:pos="0"/>
          <w:tab w:val="left" w:pos="426"/>
        </w:tabs>
        <w:spacing w:after="0" w:line="240" w:lineRule="auto"/>
        <w:jc w:val="both"/>
        <w:rPr>
          <w:rFonts w:ascii="Times New Roman" w:hAnsi="Times New Roman" w:cs="Times New Roman"/>
          <w:sz w:val="24"/>
          <w:szCs w:val="24"/>
          <w:u w:val="single"/>
        </w:rPr>
      </w:pPr>
    </w:p>
    <w:p w14:paraId="3346A2E0" w14:textId="1722B0E9" w:rsidR="00531A9E" w:rsidRDefault="00531A9E" w:rsidP="002C7CE7">
      <w:pPr>
        <w:tabs>
          <w:tab w:val="left" w:pos="0"/>
          <w:tab w:val="left" w:pos="426"/>
        </w:tabs>
        <w:spacing w:after="0" w:line="240" w:lineRule="auto"/>
        <w:jc w:val="both"/>
        <w:rPr>
          <w:rFonts w:ascii="Times New Roman" w:hAnsi="Times New Roman" w:cs="Times New Roman"/>
          <w:sz w:val="24"/>
          <w:szCs w:val="24"/>
        </w:rPr>
      </w:pPr>
      <w:r w:rsidRPr="00C22F99">
        <w:rPr>
          <w:rFonts w:ascii="Times New Roman" w:hAnsi="Times New Roman" w:cs="Times New Roman"/>
          <w:sz w:val="24"/>
          <w:szCs w:val="24"/>
          <w:u w:val="single"/>
        </w:rPr>
        <w:t>Eelnõu §</w:t>
      </w:r>
      <w:r w:rsidR="00AC04D9">
        <w:rPr>
          <w:rFonts w:ascii="Times New Roman" w:hAnsi="Times New Roman" w:cs="Times New Roman"/>
          <w:sz w:val="24"/>
          <w:szCs w:val="24"/>
          <w:u w:val="single"/>
        </w:rPr>
        <w:t>-s</w:t>
      </w:r>
      <w:r w:rsidRPr="00C22F99">
        <w:rPr>
          <w:rFonts w:ascii="Times New Roman" w:hAnsi="Times New Roman" w:cs="Times New Roman"/>
          <w:sz w:val="24"/>
          <w:szCs w:val="24"/>
          <w:u w:val="single"/>
        </w:rPr>
        <w:t xml:space="preserve"> </w:t>
      </w:r>
      <w:r w:rsidR="00FE1882">
        <w:rPr>
          <w:rFonts w:ascii="Times New Roman" w:hAnsi="Times New Roman" w:cs="Times New Roman"/>
          <w:sz w:val="24"/>
          <w:szCs w:val="24"/>
          <w:u w:val="single"/>
        </w:rPr>
        <w:t>5</w:t>
      </w:r>
      <w:r w:rsidRPr="00C22F99">
        <w:rPr>
          <w:rFonts w:ascii="Times New Roman" w:hAnsi="Times New Roman" w:cs="Times New Roman"/>
          <w:sz w:val="24"/>
          <w:szCs w:val="24"/>
          <w:u w:val="single"/>
        </w:rPr>
        <w:t xml:space="preserve"> ja §</w:t>
      </w:r>
      <w:r w:rsidR="00AC04D9">
        <w:rPr>
          <w:rFonts w:ascii="Times New Roman" w:hAnsi="Times New Roman" w:cs="Times New Roman"/>
          <w:sz w:val="24"/>
          <w:szCs w:val="24"/>
          <w:u w:val="single"/>
        </w:rPr>
        <w:t>-s</w:t>
      </w:r>
      <w:r w:rsidRPr="00C22F99">
        <w:rPr>
          <w:rFonts w:ascii="Times New Roman" w:hAnsi="Times New Roman" w:cs="Times New Roman"/>
          <w:sz w:val="24"/>
          <w:szCs w:val="24"/>
          <w:u w:val="single"/>
        </w:rPr>
        <w:t xml:space="preserve"> </w:t>
      </w:r>
      <w:r w:rsidR="00FE1882">
        <w:rPr>
          <w:rFonts w:ascii="Times New Roman" w:hAnsi="Times New Roman" w:cs="Times New Roman"/>
          <w:sz w:val="24"/>
          <w:szCs w:val="24"/>
          <w:u w:val="single"/>
        </w:rPr>
        <w:t>6</w:t>
      </w:r>
      <w:r>
        <w:rPr>
          <w:rFonts w:ascii="Times New Roman" w:hAnsi="Times New Roman" w:cs="Times New Roman"/>
          <w:sz w:val="24"/>
          <w:szCs w:val="24"/>
        </w:rPr>
        <w:t xml:space="preserve"> </w:t>
      </w:r>
      <w:r w:rsidR="00F01AE2">
        <w:rPr>
          <w:rFonts w:ascii="Times New Roman" w:hAnsi="Times New Roman" w:cs="Times New Roman"/>
          <w:sz w:val="24"/>
          <w:szCs w:val="24"/>
        </w:rPr>
        <w:t xml:space="preserve">sätestatakse milliseid kulusid ja </w:t>
      </w:r>
      <w:r w:rsidR="005265BC">
        <w:rPr>
          <w:rFonts w:ascii="Times New Roman" w:hAnsi="Times New Roman" w:cs="Times New Roman"/>
          <w:sz w:val="24"/>
          <w:szCs w:val="24"/>
        </w:rPr>
        <w:t>mis</w:t>
      </w:r>
      <w:r w:rsidR="00F01AE2">
        <w:rPr>
          <w:rFonts w:ascii="Times New Roman" w:hAnsi="Times New Roman" w:cs="Times New Roman"/>
          <w:sz w:val="24"/>
          <w:szCs w:val="24"/>
        </w:rPr>
        <w:t xml:space="preserve"> tingimustel hüvitatakse toetusest</w:t>
      </w:r>
      <w:r w:rsidR="00972934">
        <w:rPr>
          <w:rFonts w:ascii="Times New Roman" w:hAnsi="Times New Roman" w:cs="Times New Roman"/>
          <w:sz w:val="24"/>
          <w:szCs w:val="24"/>
        </w:rPr>
        <w:t>.</w:t>
      </w:r>
    </w:p>
    <w:p w14:paraId="4D26C5CF" w14:textId="77777777" w:rsidR="00C22F99" w:rsidRPr="00C22F99" w:rsidRDefault="00C22F99" w:rsidP="002C7CE7">
      <w:pPr>
        <w:tabs>
          <w:tab w:val="left" w:pos="0"/>
          <w:tab w:val="left" w:pos="426"/>
        </w:tabs>
        <w:spacing w:after="0" w:line="240" w:lineRule="auto"/>
        <w:jc w:val="both"/>
        <w:rPr>
          <w:rFonts w:ascii="Times New Roman" w:hAnsi="Times New Roman" w:cs="Times New Roman"/>
          <w:sz w:val="24"/>
          <w:szCs w:val="24"/>
        </w:rPr>
      </w:pPr>
      <w:r w:rsidRPr="00C22F99">
        <w:rPr>
          <w:rFonts w:ascii="Times New Roman" w:hAnsi="Times New Roman" w:cs="Times New Roman"/>
          <w:sz w:val="24"/>
          <w:szCs w:val="24"/>
        </w:rPr>
        <w:t xml:space="preserve">Kulu on põhjendatud, kui kulu on sobiv, vajalik ja tõhus ette nähtud eesmärkide ja tulemuste saavutamiseks ning see tekib toetatavate tegevuste käigus. See avaldub läbi põhjendatuse nõude ehk peab olema tuvastatav põhjuslik seos, millest saab järeldada, et antud kulu on tekkinud projekti eesmärkide ja kavandatud tulemuse saavutamiseks tehtavate asjakohaste toetavate tegevuste käigus. </w:t>
      </w:r>
    </w:p>
    <w:p w14:paraId="153F50B3" w14:textId="77777777" w:rsidR="005A2872" w:rsidRDefault="005A2872" w:rsidP="002C7CE7">
      <w:pPr>
        <w:tabs>
          <w:tab w:val="left" w:pos="0"/>
          <w:tab w:val="left" w:pos="426"/>
        </w:tabs>
        <w:spacing w:after="0" w:line="240" w:lineRule="auto"/>
        <w:jc w:val="both"/>
        <w:rPr>
          <w:rFonts w:ascii="Times New Roman" w:hAnsi="Times New Roman" w:cs="Times New Roman"/>
          <w:sz w:val="24"/>
          <w:szCs w:val="24"/>
        </w:rPr>
      </w:pPr>
    </w:p>
    <w:p w14:paraId="6D402109" w14:textId="5DFEDBB3" w:rsidR="00B772F7" w:rsidRDefault="00B772F7" w:rsidP="002C7CE7">
      <w:pPr>
        <w:tabs>
          <w:tab w:val="left" w:pos="0"/>
          <w:tab w:val="left" w:pos="426"/>
        </w:tabs>
        <w:spacing w:after="0" w:line="240" w:lineRule="auto"/>
        <w:jc w:val="both"/>
        <w:rPr>
          <w:rFonts w:ascii="Times New Roman" w:hAnsi="Times New Roman" w:cs="Times New Roman"/>
          <w:sz w:val="24"/>
          <w:szCs w:val="24"/>
        </w:rPr>
      </w:pPr>
      <w:r w:rsidRPr="00B772F7">
        <w:rPr>
          <w:rFonts w:ascii="Times New Roman" w:hAnsi="Times New Roman" w:cs="Times New Roman"/>
          <w:sz w:val="24"/>
          <w:szCs w:val="24"/>
        </w:rPr>
        <w:t xml:space="preserve">Kulude abikõlblikkust hinnatakse toetuse taotlemisel kavandatud projekti tegevuste pinnalt, mis on omakorda aluseks toetuse summa ja abikõlbliku eelarve määramisel. </w:t>
      </w:r>
    </w:p>
    <w:p w14:paraId="74C671C8" w14:textId="77777777" w:rsidR="005A2872" w:rsidRDefault="005A2872" w:rsidP="00743E82">
      <w:pPr>
        <w:tabs>
          <w:tab w:val="left" w:pos="0"/>
          <w:tab w:val="left" w:pos="426"/>
        </w:tabs>
        <w:spacing w:after="0" w:line="240" w:lineRule="auto"/>
        <w:jc w:val="both"/>
        <w:rPr>
          <w:rFonts w:ascii="Times New Roman" w:hAnsi="Times New Roman" w:cs="Times New Roman"/>
          <w:sz w:val="24"/>
          <w:szCs w:val="24"/>
        </w:rPr>
      </w:pPr>
    </w:p>
    <w:p w14:paraId="2A64897F" w14:textId="2FC7848C" w:rsidR="00D91504" w:rsidRDefault="00B772F7" w:rsidP="00743E82">
      <w:pPr>
        <w:tabs>
          <w:tab w:val="left" w:pos="0"/>
          <w:tab w:val="left" w:pos="426"/>
        </w:tabs>
        <w:spacing w:after="0" w:line="240" w:lineRule="auto"/>
        <w:jc w:val="both"/>
        <w:rPr>
          <w:rFonts w:ascii="Times New Roman" w:hAnsi="Times New Roman" w:cs="Times New Roman"/>
          <w:sz w:val="24"/>
          <w:szCs w:val="24"/>
          <w:u w:val="single"/>
        </w:rPr>
      </w:pPr>
      <w:r w:rsidRPr="00B772F7">
        <w:rPr>
          <w:rFonts w:ascii="Times New Roman" w:hAnsi="Times New Roman" w:cs="Times New Roman"/>
          <w:sz w:val="24"/>
          <w:szCs w:val="24"/>
        </w:rPr>
        <w:t xml:space="preserve">Toetuse kasutamine peab olema kooskõlas projektile ja toetuse saajale kohalduvate reeglitega, näiteks RHSiga, </w:t>
      </w:r>
      <w:r>
        <w:rPr>
          <w:rFonts w:ascii="Times New Roman" w:hAnsi="Times New Roman" w:cs="Times New Roman"/>
          <w:sz w:val="24"/>
          <w:szCs w:val="24"/>
        </w:rPr>
        <w:t>käesoleva määruse</w:t>
      </w:r>
      <w:r w:rsidRPr="00B772F7">
        <w:rPr>
          <w:rFonts w:ascii="Times New Roman" w:hAnsi="Times New Roman" w:cs="Times New Roman"/>
          <w:sz w:val="24"/>
          <w:szCs w:val="24"/>
        </w:rPr>
        <w:t xml:space="preserve">, riigiabi reeglitega. Riigiabi projektides tuleb järgida </w:t>
      </w:r>
      <w:r w:rsidR="00EA23A3">
        <w:rPr>
          <w:rFonts w:ascii="Times New Roman" w:hAnsi="Times New Roman" w:cs="Times New Roman"/>
          <w:sz w:val="24"/>
          <w:szCs w:val="24"/>
        </w:rPr>
        <w:t xml:space="preserve">kohalduvaid </w:t>
      </w:r>
      <w:r w:rsidRPr="00B772F7">
        <w:rPr>
          <w:rFonts w:ascii="Times New Roman" w:hAnsi="Times New Roman" w:cs="Times New Roman"/>
          <w:sz w:val="24"/>
          <w:szCs w:val="24"/>
        </w:rPr>
        <w:t>ergutava mõju nõudeid, seega kulude tasumised enne taotluse esitamist viivad toetuse mittesaamiseni. Riigiabi andmise ergutava mõju reegli kohaselt ei või kohustusi võtta ja alustada tegevusega enne taotluse esitamist. Toetuse kättesaamiseks tuleb esitada dokumendid ja tõendid vastavalt makse liigile. Tegelike kulude alusel toetuse makse saamiseks tuleb tõendada kulude põhjendatust, tekkimist ja maksmist.</w:t>
      </w:r>
    </w:p>
    <w:p w14:paraId="577461AB" w14:textId="77777777" w:rsidR="005A2872" w:rsidRDefault="005A2872" w:rsidP="002C7CE7">
      <w:pPr>
        <w:spacing w:after="0" w:line="240" w:lineRule="auto"/>
        <w:jc w:val="both"/>
        <w:rPr>
          <w:rFonts w:ascii="Times New Roman" w:hAnsi="Times New Roman" w:cs="Times New Roman"/>
          <w:sz w:val="24"/>
          <w:szCs w:val="24"/>
          <w:u w:val="single"/>
        </w:rPr>
      </w:pPr>
    </w:p>
    <w:p w14:paraId="316CF7CE" w14:textId="16236D4B" w:rsidR="00415197" w:rsidRDefault="008B6DBD">
      <w:pPr>
        <w:spacing w:after="0" w:line="240" w:lineRule="auto"/>
        <w:jc w:val="both"/>
        <w:rPr>
          <w:rFonts w:ascii="Times New Roman" w:hAnsi="Times New Roman" w:cs="Times New Roman"/>
          <w:color w:val="202020"/>
          <w:sz w:val="24"/>
          <w:szCs w:val="24"/>
          <w:shd w:val="clear" w:color="auto" w:fill="FFFFFF"/>
        </w:rPr>
      </w:pPr>
      <w:r>
        <w:rPr>
          <w:rFonts w:ascii="Times New Roman" w:hAnsi="Times New Roman" w:cs="Times New Roman"/>
          <w:sz w:val="24"/>
          <w:szCs w:val="24"/>
          <w:u w:val="single"/>
        </w:rPr>
        <w:t xml:space="preserve">Eelnõu § </w:t>
      </w:r>
      <w:r w:rsidR="00D91504">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A57A49" w:rsidRPr="00A57A49">
        <w:rPr>
          <w:rFonts w:ascii="Times New Roman" w:hAnsi="Times New Roman" w:cs="Times New Roman"/>
          <w:sz w:val="24"/>
          <w:szCs w:val="24"/>
        </w:rPr>
        <w:t>kohaselt</w:t>
      </w:r>
      <w:r w:rsidR="00237B87">
        <w:rPr>
          <w:rFonts w:ascii="Times New Roman" w:hAnsi="Times New Roman" w:cs="Times New Roman"/>
          <w:sz w:val="24"/>
          <w:szCs w:val="24"/>
        </w:rPr>
        <w:t xml:space="preserve"> on kulu </w:t>
      </w:r>
      <w:r w:rsidR="00237B87" w:rsidRPr="007F02A1">
        <w:rPr>
          <w:rFonts w:ascii="Times New Roman" w:hAnsi="Times New Roman" w:cs="Times New Roman"/>
          <w:color w:val="000000" w:themeColor="text1"/>
          <w:sz w:val="24"/>
          <w:szCs w:val="24"/>
          <w:lang w:eastAsia="et-EE"/>
        </w:rPr>
        <w:t xml:space="preserve">abikõlblik, kui see on kooskõlas Vabariigi Valitsuse </w:t>
      </w:r>
      <w:r w:rsidR="00237B87">
        <w:rPr>
          <w:rFonts w:ascii="Times New Roman" w:hAnsi="Times New Roman" w:cs="Times New Roman"/>
          <w:color w:val="000000" w:themeColor="text1"/>
          <w:sz w:val="24"/>
          <w:szCs w:val="24"/>
          <w:lang w:eastAsia="et-EE"/>
        </w:rPr>
        <w:t>12. mai 2022. a</w:t>
      </w:r>
      <w:r w:rsidR="00237B87" w:rsidRPr="007F02A1">
        <w:rPr>
          <w:rFonts w:ascii="Times New Roman" w:hAnsi="Times New Roman" w:cs="Times New Roman"/>
          <w:color w:val="000000" w:themeColor="text1"/>
          <w:sz w:val="24"/>
          <w:szCs w:val="24"/>
          <w:lang w:eastAsia="et-EE"/>
        </w:rPr>
        <w:t xml:space="preserve"> määruse nr </w:t>
      </w:r>
      <w:r w:rsidR="00237B87">
        <w:rPr>
          <w:rFonts w:ascii="Times New Roman" w:hAnsi="Times New Roman" w:cs="Times New Roman"/>
          <w:color w:val="000000" w:themeColor="text1"/>
          <w:sz w:val="24"/>
          <w:szCs w:val="24"/>
          <w:lang w:eastAsia="et-EE"/>
        </w:rPr>
        <w:t xml:space="preserve">55 </w:t>
      </w:r>
      <w:r w:rsidR="00237B87" w:rsidRPr="007F02A1">
        <w:rPr>
          <w:rFonts w:ascii="Times New Roman" w:hAnsi="Times New Roman" w:cs="Times New Roman"/>
          <w:color w:val="000000" w:themeColor="text1"/>
          <w:sz w:val="24"/>
          <w:szCs w:val="24"/>
          <w:lang w:eastAsia="et-EE"/>
        </w:rPr>
        <w:t xml:space="preserve">„Perioodi 2021–2027 ühtekuuluvuspoliitika rakenduskava vahendite andmise ja kasutamise üldised tingimused” (edaspidi </w:t>
      </w:r>
      <w:r w:rsidR="00237B87" w:rsidRPr="00F2121C">
        <w:rPr>
          <w:rFonts w:ascii="Times New Roman" w:hAnsi="Times New Roman" w:cs="Times New Roman"/>
          <w:i/>
          <w:iCs/>
          <w:color w:val="000000" w:themeColor="text1"/>
          <w:sz w:val="24"/>
          <w:szCs w:val="24"/>
          <w:lang w:eastAsia="et-EE"/>
        </w:rPr>
        <w:t>ühendmäärus</w:t>
      </w:r>
      <w:r w:rsidR="00237B87" w:rsidRPr="007F02A1">
        <w:rPr>
          <w:rFonts w:ascii="Times New Roman" w:hAnsi="Times New Roman" w:cs="Times New Roman"/>
          <w:color w:val="000000" w:themeColor="text1"/>
          <w:sz w:val="24"/>
          <w:szCs w:val="24"/>
          <w:lang w:eastAsia="et-EE"/>
        </w:rPr>
        <w:t>) §-ga 15</w:t>
      </w:r>
      <w:r w:rsidR="00237B87">
        <w:rPr>
          <w:rFonts w:ascii="Times New Roman" w:hAnsi="Times New Roman" w:cs="Times New Roman"/>
          <w:color w:val="000000" w:themeColor="text1"/>
          <w:sz w:val="24"/>
          <w:szCs w:val="24"/>
          <w:lang w:eastAsia="et-EE"/>
        </w:rPr>
        <w:t xml:space="preserve"> ning</w:t>
      </w:r>
      <w:r w:rsidR="00237B87" w:rsidRPr="007F02A1">
        <w:rPr>
          <w:rFonts w:ascii="Times New Roman" w:hAnsi="Times New Roman" w:cs="Times New Roman"/>
          <w:color w:val="000000" w:themeColor="text1"/>
          <w:sz w:val="24"/>
          <w:szCs w:val="24"/>
          <w:lang w:eastAsia="et-EE"/>
        </w:rPr>
        <w:t xml:space="preserve"> käesolevas määruses sätestatud tingimuste ja taotluse rahuldamise otsusega</w:t>
      </w:r>
      <w:r w:rsidR="00237B87">
        <w:rPr>
          <w:rFonts w:ascii="Times New Roman" w:hAnsi="Times New Roman" w:cs="Times New Roman"/>
          <w:color w:val="000000" w:themeColor="text1"/>
          <w:sz w:val="24"/>
          <w:szCs w:val="24"/>
          <w:lang w:eastAsia="et-EE"/>
        </w:rPr>
        <w:t xml:space="preserve">. </w:t>
      </w:r>
    </w:p>
    <w:p w14:paraId="5AE2F26A" w14:textId="77777777" w:rsidR="00AF5170" w:rsidRPr="00272D63" w:rsidRDefault="000A3C80" w:rsidP="000A3C80">
      <w:pPr>
        <w:pStyle w:val="Normaallaadveeb"/>
        <w:tabs>
          <w:tab w:val="left" w:pos="142"/>
        </w:tabs>
        <w:spacing w:line="255" w:lineRule="atLeast"/>
        <w:jc w:val="both"/>
      </w:pPr>
      <w:r w:rsidRPr="00272D63">
        <w:t xml:space="preserve">Määruse alusel toetatakse ainult selliseid projekte, millega ei tekitata Euroopa Parlamendi ja nõukogu määruse (EL) 2020/852, millega kehtestatakse kestlike investeeringute hõlbustamise raamistik ja muudetakse määrust (EL) 2019/2088 (ELT L 198, 22.06.2020, lk 13–43), artiklis 17 nimetatud olulist kahju ning mis vastavad asjakohastele EL-i ja riiklikele keskkonnaalastele õigusaktidele. </w:t>
      </w:r>
    </w:p>
    <w:p w14:paraId="2C3E98EF" w14:textId="0E6166A3" w:rsidR="000A3C80" w:rsidRPr="00395239" w:rsidRDefault="000A3C80" w:rsidP="000A3C80">
      <w:pPr>
        <w:pStyle w:val="Normaallaadveeb"/>
        <w:tabs>
          <w:tab w:val="left" w:pos="142"/>
        </w:tabs>
        <w:spacing w:line="255" w:lineRule="atLeast"/>
        <w:jc w:val="both"/>
        <w:rPr>
          <w:u w:val="single"/>
        </w:rPr>
      </w:pPr>
      <w:r w:rsidRPr="00272D63">
        <w:t>2021</w:t>
      </w:r>
      <w:r w:rsidR="00715C2B">
        <w:t>–</w:t>
      </w:r>
      <w:r w:rsidRPr="00272D63">
        <w:t>2027 fondide DNSH analüüsi käigus on meetme mõjusid hinnatud (lk 126</w:t>
      </w:r>
      <w:r w:rsidR="00715C2B">
        <w:t>–</w:t>
      </w:r>
      <w:r w:rsidRPr="00272D63">
        <w:t xml:space="preserve">128) ning selle puhul on järeldatud, et oluline kahju tervikuna puudub </w:t>
      </w:r>
      <w:hyperlink r:id="rId10" w:history="1">
        <w:r w:rsidR="00EB294B" w:rsidRPr="00272D63">
          <w:rPr>
            <w:rStyle w:val="Hperlink"/>
            <w:color w:val="auto"/>
            <w:u w:val="none"/>
          </w:rPr>
          <w:t>https://pilv.rtk.ee/s/d8r9aX3kARtwH5z</w:t>
        </w:r>
      </w:hyperlink>
      <w:r w:rsidRPr="00395239">
        <w:rPr>
          <w:u w:val="single"/>
        </w:rPr>
        <w:t>.</w:t>
      </w:r>
    </w:p>
    <w:p w14:paraId="0CF9D6D2" w14:textId="1B4A228E" w:rsidR="001A22EB" w:rsidRPr="00AA7DEA" w:rsidRDefault="001A22EB" w:rsidP="000A3C80">
      <w:pPr>
        <w:pStyle w:val="Normaallaadveeb"/>
        <w:tabs>
          <w:tab w:val="left" w:pos="142"/>
        </w:tabs>
        <w:spacing w:line="255" w:lineRule="atLeast"/>
        <w:jc w:val="both"/>
      </w:pPr>
      <w:r w:rsidRPr="00AA7DEA">
        <w:lastRenderedPageBreak/>
        <w:t>Selleks, et taotlejal oleks võimalik teadlikult kinnitada „ei kahjusta oluliselt“ põhimõtet taotlusvooru juures on RTK poolt koostatud infoleht, mis on kättesaadav RTK kodulehel.</w:t>
      </w:r>
    </w:p>
    <w:p w14:paraId="6D6667FE" w14:textId="71CB1D7D" w:rsidR="00237B87" w:rsidRDefault="007D2DB7" w:rsidP="00237B87">
      <w:pPr>
        <w:pStyle w:val="Vahedeta"/>
        <w:jc w:val="both"/>
        <w:rPr>
          <w:rFonts w:ascii="Times New Roman" w:hAnsi="Times New Roman"/>
          <w:sz w:val="24"/>
          <w:szCs w:val="24"/>
          <w:u w:val="single"/>
        </w:rPr>
      </w:pPr>
      <w:r w:rsidRPr="00D7236C">
        <w:rPr>
          <w:rFonts w:ascii="Times New Roman" w:hAnsi="Times New Roman"/>
          <w:sz w:val="24"/>
          <w:szCs w:val="24"/>
        </w:rPr>
        <w:t xml:space="preserve">Eelnõu § 5 lõike 2 </w:t>
      </w:r>
      <w:r w:rsidR="00237B87" w:rsidRPr="00D7236C">
        <w:rPr>
          <w:rFonts w:ascii="Times New Roman" w:hAnsi="Times New Roman"/>
          <w:sz w:val="24"/>
          <w:szCs w:val="24"/>
        </w:rPr>
        <w:t>kohaselt on abikõlblikud teadus- ja arendustegevuse kulud, toote- ja teenusearenduse ning disaini kulud</w:t>
      </w:r>
      <w:r w:rsidR="000273C2" w:rsidRPr="00D7236C">
        <w:rPr>
          <w:rFonts w:ascii="Times New Roman" w:hAnsi="Times New Roman"/>
          <w:sz w:val="24"/>
          <w:szCs w:val="24"/>
        </w:rPr>
        <w:t>,</w:t>
      </w:r>
      <w:r w:rsidR="00237B87" w:rsidRPr="00D7236C">
        <w:rPr>
          <w:rFonts w:ascii="Times New Roman" w:hAnsi="Times New Roman"/>
          <w:sz w:val="24"/>
          <w:szCs w:val="24"/>
        </w:rPr>
        <w:t xml:space="preserve"> arendus- ja võrgustiku</w:t>
      </w:r>
      <w:r w:rsidR="002D318F" w:rsidRPr="00D7236C">
        <w:rPr>
          <w:rFonts w:ascii="Times New Roman" w:hAnsi="Times New Roman"/>
          <w:sz w:val="24"/>
          <w:szCs w:val="24"/>
        </w:rPr>
        <w:t xml:space="preserve"> </w:t>
      </w:r>
      <w:r w:rsidR="00237B87" w:rsidRPr="00D7236C">
        <w:rPr>
          <w:rFonts w:ascii="Times New Roman" w:hAnsi="Times New Roman"/>
          <w:sz w:val="24"/>
          <w:szCs w:val="24"/>
        </w:rPr>
        <w:t>tegevustega seotud kulud</w:t>
      </w:r>
      <w:r w:rsidR="000273C2" w:rsidRPr="00D7236C">
        <w:rPr>
          <w:rFonts w:ascii="Times New Roman" w:hAnsi="Times New Roman"/>
          <w:sz w:val="24"/>
          <w:szCs w:val="24"/>
        </w:rPr>
        <w:t>, personalikulud, teenuste kulud,</w:t>
      </w:r>
      <w:r w:rsidR="000273C2">
        <w:rPr>
          <w:rFonts w:ascii="Times New Roman" w:hAnsi="Times New Roman"/>
          <w:sz w:val="24"/>
          <w:szCs w:val="24"/>
          <w:u w:val="single"/>
        </w:rPr>
        <w:t xml:space="preserve"> </w:t>
      </w:r>
      <w:r w:rsidR="000273C2" w:rsidRPr="00C0357E">
        <w:rPr>
          <w:rFonts w:ascii="Times New Roman" w:hAnsi="Times New Roman"/>
          <w:sz w:val="24"/>
          <w:szCs w:val="24"/>
          <w:lang w:eastAsia="et-EE"/>
        </w:rPr>
        <w:t xml:space="preserve">ehitusjuhtimise ja ehitamise </w:t>
      </w:r>
      <w:r w:rsidR="000273C2">
        <w:rPr>
          <w:rFonts w:ascii="Times New Roman" w:hAnsi="Times New Roman"/>
          <w:sz w:val="24"/>
          <w:szCs w:val="24"/>
          <w:lang w:eastAsia="et-EE"/>
        </w:rPr>
        <w:t>ning</w:t>
      </w:r>
      <w:r w:rsidR="000273C2" w:rsidRPr="00C0357E">
        <w:rPr>
          <w:rFonts w:ascii="Times New Roman" w:hAnsi="Times New Roman"/>
          <w:sz w:val="24"/>
          <w:szCs w:val="24"/>
          <w:lang w:eastAsia="et-EE"/>
        </w:rPr>
        <w:t xml:space="preserve"> ohtlike ehitiste likvideerimise kulud</w:t>
      </w:r>
      <w:r w:rsidR="000273C2">
        <w:rPr>
          <w:rFonts w:ascii="Times New Roman" w:hAnsi="Times New Roman"/>
          <w:sz w:val="24"/>
          <w:szCs w:val="24"/>
          <w:lang w:eastAsia="et-EE"/>
        </w:rPr>
        <w:t xml:space="preserve">, </w:t>
      </w:r>
      <w:r w:rsidR="000273C2" w:rsidRPr="00C0357E">
        <w:rPr>
          <w:rFonts w:ascii="Times New Roman" w:hAnsi="Times New Roman"/>
          <w:sz w:val="24"/>
          <w:szCs w:val="24"/>
          <w:lang w:eastAsia="et-EE"/>
        </w:rPr>
        <w:t>hoonestamata ja hoonestatud maa ostu</w:t>
      </w:r>
      <w:r w:rsidR="000273C2">
        <w:rPr>
          <w:rFonts w:ascii="Times New Roman" w:hAnsi="Times New Roman"/>
          <w:sz w:val="24"/>
          <w:szCs w:val="24"/>
          <w:lang w:eastAsia="et-EE"/>
        </w:rPr>
        <w:t xml:space="preserve"> </w:t>
      </w:r>
      <w:r w:rsidR="000273C2" w:rsidRPr="00C0357E">
        <w:rPr>
          <w:rFonts w:ascii="Times New Roman" w:hAnsi="Times New Roman"/>
          <w:sz w:val="24"/>
          <w:szCs w:val="24"/>
          <w:lang w:eastAsia="et-EE"/>
        </w:rPr>
        <w:t>kulud</w:t>
      </w:r>
      <w:r w:rsidR="000273C2">
        <w:rPr>
          <w:rFonts w:ascii="Times New Roman" w:hAnsi="Times New Roman"/>
          <w:sz w:val="24"/>
          <w:szCs w:val="24"/>
          <w:lang w:eastAsia="et-EE"/>
        </w:rPr>
        <w:t xml:space="preserve">, </w:t>
      </w:r>
      <w:r w:rsidR="000273C2" w:rsidRPr="00C0357E">
        <w:rPr>
          <w:rFonts w:ascii="Times New Roman" w:hAnsi="Times New Roman"/>
          <w:sz w:val="24"/>
          <w:szCs w:val="24"/>
          <w:lang w:eastAsia="et-EE"/>
        </w:rPr>
        <w:t>omanikujärelevalve  ja muinsuskaitselise järelevalve kulud</w:t>
      </w:r>
      <w:r w:rsidR="000273C2">
        <w:rPr>
          <w:rFonts w:ascii="Times New Roman" w:hAnsi="Times New Roman"/>
          <w:sz w:val="24"/>
          <w:szCs w:val="24"/>
          <w:lang w:eastAsia="et-EE"/>
        </w:rPr>
        <w:t xml:space="preserve">, </w:t>
      </w:r>
      <w:r w:rsidR="000273C2" w:rsidRPr="00C0357E">
        <w:rPr>
          <w:rFonts w:ascii="Times New Roman" w:hAnsi="Times New Roman"/>
          <w:sz w:val="24"/>
          <w:szCs w:val="24"/>
          <w:lang w:eastAsia="et-EE"/>
        </w:rPr>
        <w:t>maastiku planeerimise kulud</w:t>
      </w:r>
      <w:r w:rsidR="000273C2">
        <w:rPr>
          <w:rFonts w:ascii="Times New Roman" w:hAnsi="Times New Roman"/>
          <w:sz w:val="24"/>
          <w:szCs w:val="24"/>
          <w:lang w:eastAsia="et-EE"/>
        </w:rPr>
        <w:t xml:space="preserve">, </w:t>
      </w:r>
      <w:r w:rsidR="000273C2" w:rsidRPr="00C0357E">
        <w:rPr>
          <w:rFonts w:ascii="Times New Roman" w:hAnsi="Times New Roman"/>
          <w:sz w:val="24"/>
          <w:szCs w:val="24"/>
          <w:lang w:eastAsia="et-EE"/>
        </w:rPr>
        <w:t>muud vältimatud otseselt projekti elluviimiseks vajalikud kulud, sealhulgas ligipääsetavuse tagamisega seotud kul</w:t>
      </w:r>
      <w:r w:rsidR="000273C2">
        <w:rPr>
          <w:rFonts w:ascii="Times New Roman" w:hAnsi="Times New Roman"/>
          <w:sz w:val="24"/>
          <w:szCs w:val="24"/>
          <w:lang w:eastAsia="et-EE"/>
        </w:rPr>
        <w:t>ud.</w:t>
      </w:r>
    </w:p>
    <w:p w14:paraId="693BABF7" w14:textId="77777777" w:rsidR="00237B87" w:rsidRDefault="00237B87" w:rsidP="007D2DB7">
      <w:pPr>
        <w:pStyle w:val="Vahedeta"/>
        <w:jc w:val="both"/>
        <w:rPr>
          <w:rFonts w:ascii="Times New Roman" w:hAnsi="Times New Roman"/>
          <w:sz w:val="24"/>
          <w:szCs w:val="24"/>
          <w:u w:val="single"/>
        </w:rPr>
      </w:pPr>
    </w:p>
    <w:p w14:paraId="2CF8C0AA" w14:textId="6824A1D9" w:rsidR="007D2DB7" w:rsidRDefault="00237B87" w:rsidP="007D2DB7">
      <w:pPr>
        <w:pStyle w:val="Vahedeta"/>
        <w:jc w:val="both"/>
        <w:rPr>
          <w:rFonts w:ascii="Times New Roman" w:hAnsi="Times New Roman"/>
          <w:sz w:val="24"/>
          <w:szCs w:val="24"/>
          <w:lang w:eastAsia="et-EE"/>
        </w:rPr>
      </w:pPr>
      <w:r>
        <w:rPr>
          <w:rFonts w:ascii="Times New Roman" w:hAnsi="Times New Roman"/>
          <w:sz w:val="24"/>
          <w:szCs w:val="24"/>
          <w:u w:val="single"/>
        </w:rPr>
        <w:t>P</w:t>
      </w:r>
      <w:r w:rsidR="007D2DB7" w:rsidRPr="00116A09">
        <w:rPr>
          <w:rFonts w:ascii="Times New Roman" w:hAnsi="Times New Roman"/>
          <w:sz w:val="24"/>
          <w:szCs w:val="24"/>
          <w:u w:val="single"/>
          <w:lang w:eastAsia="et-EE"/>
        </w:rPr>
        <w:t xml:space="preserve">unkt </w:t>
      </w:r>
      <w:r w:rsidR="007D2DB7">
        <w:rPr>
          <w:rFonts w:ascii="Times New Roman" w:hAnsi="Times New Roman"/>
          <w:sz w:val="24"/>
          <w:szCs w:val="24"/>
          <w:u w:val="single"/>
          <w:lang w:eastAsia="et-EE"/>
        </w:rPr>
        <w:t xml:space="preserve">4 </w:t>
      </w:r>
      <w:r w:rsidR="007D2DB7" w:rsidRPr="00ED125A">
        <w:rPr>
          <w:rFonts w:ascii="Times New Roman" w:hAnsi="Times New Roman"/>
          <w:sz w:val="24"/>
          <w:szCs w:val="24"/>
          <w:lang w:eastAsia="et-EE"/>
        </w:rPr>
        <w:t>kohaselt on personalikulud</w:t>
      </w:r>
      <w:r w:rsidR="007D2DB7" w:rsidRPr="00305202">
        <w:rPr>
          <w:rFonts w:ascii="Times New Roman" w:hAnsi="Times New Roman"/>
          <w:sz w:val="24"/>
          <w:szCs w:val="24"/>
          <w:lang w:eastAsia="et-EE"/>
        </w:rPr>
        <w:t xml:space="preserve"> </w:t>
      </w:r>
      <w:r w:rsidR="007D2DB7">
        <w:rPr>
          <w:rFonts w:ascii="Times New Roman" w:hAnsi="Times New Roman"/>
          <w:sz w:val="24"/>
          <w:szCs w:val="24"/>
          <w:lang w:eastAsia="et-EE"/>
        </w:rPr>
        <w:t xml:space="preserve">on abikõlblikud </w:t>
      </w:r>
      <w:r w:rsidR="007D2DB7" w:rsidRPr="00305202">
        <w:rPr>
          <w:rFonts w:ascii="Times New Roman" w:hAnsi="Times New Roman"/>
          <w:sz w:val="24"/>
          <w:szCs w:val="24"/>
          <w:lang w:eastAsia="et-EE"/>
        </w:rPr>
        <w:t>vastavalt</w:t>
      </w:r>
      <w:r w:rsidR="00715C2B">
        <w:rPr>
          <w:rFonts w:ascii="Times New Roman" w:hAnsi="Times New Roman"/>
          <w:sz w:val="24"/>
          <w:szCs w:val="24"/>
          <w:lang w:eastAsia="et-EE"/>
        </w:rPr>
        <w:t xml:space="preserve"> </w:t>
      </w:r>
      <w:r w:rsidR="00EB718E">
        <w:rPr>
          <w:rFonts w:ascii="Times New Roman" w:hAnsi="Times New Roman"/>
          <w:sz w:val="24"/>
          <w:szCs w:val="24"/>
          <w:lang w:eastAsia="et-EE"/>
        </w:rPr>
        <w:t xml:space="preserve">Vabariigi Valitsuse 12. mai 2022. a määruse nr 55 „Perioodi 2021–2027 Euroopa Liidu ühtekuuluvus- ja siseturvalisuspoliitika fondide rakenduskavade vahendite andmise ja kasutamise üldised tingimused (edaspidi </w:t>
      </w:r>
      <w:r w:rsidR="00715C2B" w:rsidRPr="00EB718E">
        <w:rPr>
          <w:rFonts w:ascii="Times New Roman" w:hAnsi="Times New Roman"/>
          <w:i/>
          <w:iCs/>
          <w:sz w:val="24"/>
          <w:szCs w:val="24"/>
          <w:lang w:eastAsia="et-EE"/>
        </w:rPr>
        <w:t>ühendmäärus</w:t>
      </w:r>
      <w:r w:rsidR="00EB718E">
        <w:rPr>
          <w:rFonts w:ascii="Times New Roman" w:hAnsi="Times New Roman"/>
          <w:sz w:val="24"/>
          <w:szCs w:val="24"/>
          <w:lang w:eastAsia="et-EE"/>
        </w:rPr>
        <w:t>)</w:t>
      </w:r>
      <w:r w:rsidR="00715C2B">
        <w:rPr>
          <w:rFonts w:ascii="Times New Roman" w:hAnsi="Times New Roman"/>
          <w:sz w:val="24"/>
          <w:szCs w:val="24"/>
          <w:lang w:eastAsia="et-EE"/>
        </w:rPr>
        <w:t xml:space="preserve"> § 16 lõigetele 1–4, ehk</w:t>
      </w:r>
      <w:r w:rsidR="007D2DB7">
        <w:rPr>
          <w:rFonts w:ascii="Times New Roman" w:hAnsi="Times New Roman"/>
          <w:sz w:val="24"/>
          <w:szCs w:val="24"/>
          <w:lang w:eastAsia="et-EE"/>
        </w:rPr>
        <w:t xml:space="preserve">: </w:t>
      </w:r>
    </w:p>
    <w:p w14:paraId="5E0415EB" w14:textId="77777777" w:rsidR="007D2DB7" w:rsidRPr="002C758A" w:rsidRDefault="007D2DB7" w:rsidP="007D2DB7">
      <w:pPr>
        <w:pStyle w:val="Vahedeta"/>
        <w:jc w:val="both"/>
        <w:rPr>
          <w:rFonts w:ascii="Times New Roman" w:hAnsi="Times New Roman"/>
          <w:sz w:val="24"/>
          <w:szCs w:val="24"/>
          <w:lang w:eastAsia="et-EE"/>
        </w:rPr>
      </w:pPr>
      <w:r w:rsidRPr="002C758A">
        <w:rPr>
          <w:rFonts w:ascii="Times New Roman" w:hAnsi="Times New Roman"/>
          <w:sz w:val="24"/>
          <w:szCs w:val="24"/>
          <w:lang w:eastAsia="et-EE"/>
        </w:rPr>
        <w:t>1) palk proportsionaalselt projekti heaks töötatud ajaga;</w:t>
      </w:r>
    </w:p>
    <w:p w14:paraId="5DC9C23E" w14:textId="77777777" w:rsidR="007D2DB7" w:rsidRPr="002C758A" w:rsidRDefault="007D2DB7" w:rsidP="007D2DB7">
      <w:pPr>
        <w:pStyle w:val="Vahedeta"/>
        <w:jc w:val="both"/>
        <w:rPr>
          <w:rFonts w:ascii="Times New Roman" w:hAnsi="Times New Roman"/>
          <w:sz w:val="24"/>
          <w:szCs w:val="24"/>
          <w:lang w:eastAsia="et-EE"/>
        </w:rPr>
      </w:pPr>
      <w:r w:rsidRPr="002C758A">
        <w:rPr>
          <w:rFonts w:ascii="Times New Roman" w:hAnsi="Times New Roman"/>
          <w:sz w:val="24"/>
          <w:szCs w:val="24"/>
          <w:lang w:eastAsia="et-EE"/>
        </w:rPr>
        <w:t>2) puhkusetasu vastavalt seaduses sätestatule;</w:t>
      </w:r>
    </w:p>
    <w:p w14:paraId="202DB79E" w14:textId="77777777" w:rsidR="007D2DB7" w:rsidRPr="002C758A" w:rsidRDefault="007D2DB7" w:rsidP="007D2DB7">
      <w:pPr>
        <w:pStyle w:val="Vahedeta"/>
        <w:jc w:val="both"/>
        <w:rPr>
          <w:rFonts w:ascii="Times New Roman" w:hAnsi="Times New Roman"/>
          <w:sz w:val="24"/>
          <w:szCs w:val="24"/>
          <w:lang w:eastAsia="et-EE"/>
        </w:rPr>
      </w:pPr>
      <w:r w:rsidRPr="002C758A">
        <w:rPr>
          <w:rFonts w:ascii="Times New Roman" w:hAnsi="Times New Roman"/>
          <w:sz w:val="24"/>
          <w:szCs w:val="24"/>
          <w:lang w:eastAsia="et-EE"/>
        </w:rPr>
        <w:t>3) teenistusest või töölt vabastamise, töölepingu või teenistussuhte lõpetamise ja muud seadusest tulenevad hüvitised proportsionaalselt punkti 1 kohase palgaga;</w:t>
      </w:r>
    </w:p>
    <w:p w14:paraId="14E9DBE1" w14:textId="77777777" w:rsidR="007D2DB7" w:rsidRPr="002C758A" w:rsidRDefault="007D2DB7" w:rsidP="007D2DB7">
      <w:pPr>
        <w:pStyle w:val="Vahedeta"/>
        <w:jc w:val="both"/>
        <w:rPr>
          <w:rFonts w:ascii="Times New Roman" w:hAnsi="Times New Roman"/>
          <w:sz w:val="24"/>
          <w:szCs w:val="24"/>
          <w:lang w:eastAsia="et-EE"/>
        </w:rPr>
      </w:pPr>
      <w:r w:rsidRPr="002C758A">
        <w:rPr>
          <w:rFonts w:ascii="Times New Roman" w:hAnsi="Times New Roman"/>
          <w:sz w:val="24"/>
          <w:szCs w:val="24"/>
          <w:lang w:eastAsia="et-EE"/>
        </w:rPr>
        <w:t>4) seadusest tulenevad maksud ja maksed punktides 1–3 nimetatud kuludelt;</w:t>
      </w:r>
    </w:p>
    <w:p w14:paraId="6AA4F20B" w14:textId="77777777" w:rsidR="007D2DB7" w:rsidRPr="002C758A" w:rsidRDefault="007D2DB7" w:rsidP="007D2DB7">
      <w:pPr>
        <w:pStyle w:val="Vahedeta"/>
        <w:jc w:val="both"/>
        <w:rPr>
          <w:rFonts w:ascii="Times New Roman" w:hAnsi="Times New Roman"/>
          <w:sz w:val="24"/>
          <w:szCs w:val="24"/>
          <w:lang w:eastAsia="et-EE"/>
        </w:rPr>
      </w:pPr>
      <w:r w:rsidRPr="002C758A">
        <w:rPr>
          <w:rFonts w:ascii="Times New Roman" w:hAnsi="Times New Roman"/>
          <w:sz w:val="24"/>
          <w:szCs w:val="24"/>
          <w:lang w:eastAsia="et-EE"/>
        </w:rPr>
        <w:t>5) seadusest tulenev lähetusega või töö- ja ametiülesande täitmisega seotud kulu;</w:t>
      </w:r>
    </w:p>
    <w:p w14:paraId="54E68FBF" w14:textId="77777777" w:rsidR="007D2DB7" w:rsidRPr="002C758A" w:rsidRDefault="007D2DB7" w:rsidP="007D2DB7">
      <w:pPr>
        <w:pStyle w:val="Vahedeta"/>
        <w:jc w:val="both"/>
        <w:rPr>
          <w:rFonts w:ascii="Times New Roman" w:hAnsi="Times New Roman"/>
          <w:sz w:val="24"/>
          <w:szCs w:val="24"/>
          <w:lang w:eastAsia="et-EE"/>
        </w:rPr>
      </w:pPr>
      <w:r w:rsidRPr="002C758A">
        <w:rPr>
          <w:rFonts w:ascii="Times New Roman" w:hAnsi="Times New Roman"/>
          <w:sz w:val="24"/>
          <w:szCs w:val="24"/>
          <w:lang w:eastAsia="et-EE"/>
        </w:rPr>
        <w:t>6) koolituskulu;</w:t>
      </w:r>
    </w:p>
    <w:p w14:paraId="2C2586FA" w14:textId="77777777" w:rsidR="007D2DB7" w:rsidRPr="002C758A" w:rsidRDefault="007D2DB7" w:rsidP="007D2DB7">
      <w:pPr>
        <w:pStyle w:val="Vahedeta"/>
        <w:jc w:val="both"/>
        <w:rPr>
          <w:rFonts w:ascii="Times New Roman" w:hAnsi="Times New Roman"/>
          <w:sz w:val="24"/>
          <w:szCs w:val="24"/>
          <w:lang w:eastAsia="et-EE"/>
        </w:rPr>
      </w:pPr>
      <w:r w:rsidRPr="002C758A">
        <w:rPr>
          <w:rFonts w:ascii="Times New Roman" w:hAnsi="Times New Roman"/>
          <w:sz w:val="24"/>
          <w:szCs w:val="24"/>
          <w:lang w:eastAsia="et-EE"/>
        </w:rPr>
        <w:t>7) töötaja ja ametniku tervisekontrolli kulu proportsionaalselt projekti heaks töötatud ajaga.</w:t>
      </w:r>
    </w:p>
    <w:p w14:paraId="54D47030" w14:textId="1C87B192" w:rsidR="00A34F48" w:rsidRDefault="00175377" w:rsidP="008A692E">
      <w:pPr>
        <w:pStyle w:val="Normaallaadveeb"/>
        <w:tabs>
          <w:tab w:val="left" w:pos="142"/>
        </w:tabs>
        <w:spacing w:line="255" w:lineRule="atLeast"/>
        <w:jc w:val="both"/>
        <w:rPr>
          <w:lang w:eastAsia="ar-SA"/>
        </w:rPr>
      </w:pPr>
      <w:r>
        <w:rPr>
          <w:lang w:eastAsia="ar-SA"/>
        </w:rPr>
        <w:t>P</w:t>
      </w:r>
      <w:r w:rsidR="00A34F48" w:rsidRPr="006D25D6">
        <w:rPr>
          <w:lang w:eastAsia="ar-SA"/>
        </w:rPr>
        <w:t>ersonalikulud hüvitatakse tegelike kulude alusel</w:t>
      </w:r>
      <w:r w:rsidR="00AE3004">
        <w:rPr>
          <w:lang w:eastAsia="ar-SA"/>
        </w:rPr>
        <w:t>. Kui</w:t>
      </w:r>
      <w:r w:rsidR="00A34F48" w:rsidRPr="006D25D6">
        <w:rPr>
          <w:lang w:eastAsia="ar-SA"/>
        </w:rPr>
        <w:t xml:space="preserve"> töötaja täidab samas asutuses lisaks projekti raames tehtavale tööle ka muid tööülesandeid, peab ta tõendama töö seotust projektiga ehk projekti heaks tehtud töö osakaalu kogu tööajast, mida </w:t>
      </w:r>
      <w:r w:rsidR="00A34F48">
        <w:rPr>
          <w:lang w:eastAsia="ar-SA"/>
        </w:rPr>
        <w:t xml:space="preserve">võib </w:t>
      </w:r>
      <w:r w:rsidR="00A34F48" w:rsidRPr="006D25D6">
        <w:rPr>
          <w:lang w:eastAsia="ar-SA"/>
        </w:rPr>
        <w:t>teha tööajatabeli vormis vastavalt eelnõu lisale</w:t>
      </w:r>
      <w:r w:rsidR="00A34F48">
        <w:rPr>
          <w:lang w:eastAsia="ar-SA"/>
        </w:rPr>
        <w:t xml:space="preserve"> või muus dokumendis, näiteks </w:t>
      </w:r>
      <w:r w:rsidR="00A34F48" w:rsidRPr="006D25D6">
        <w:rPr>
          <w:szCs w:val="18"/>
        </w:rPr>
        <w:t>töölepingus fikseeritud kokkulepitud proportsiooni alusel</w:t>
      </w:r>
      <w:r w:rsidR="00A34F48">
        <w:rPr>
          <w:lang w:eastAsia="ar-SA"/>
        </w:rPr>
        <w:t>, kus on näidatud projektiga seotuse määr kogu tööajast, seega ka töötasust</w:t>
      </w:r>
      <w:r w:rsidR="00A34F48" w:rsidRPr="006D25D6">
        <w:rPr>
          <w:lang w:eastAsia="ar-SA"/>
        </w:rPr>
        <w:t>.</w:t>
      </w:r>
      <w:r w:rsidR="00A34F48" w:rsidRPr="009B023E">
        <w:rPr>
          <w:lang w:eastAsia="ar-SA"/>
        </w:rPr>
        <w:t xml:space="preserve"> Vajadusel võib seda jaotust projekti käigus muuta, et see oleks kooskõlas tegelikkusega. Töötaja tööaja projektide vahel jaotumise protsent on tööandja hinnang eeldusega, et see on kooskõlas tegeliku tööaja jaotusega erinevate projektide vahel. Selle jaotuse kujunemist (tööandja hinnangut) rakendusüksus ei kontrolli. Juhul, kui palgakulude arvestamiseks teatatud tööaja jaotusprotsent muutub, tuleb esitada uus dokument, kus protsent on kinnitatud. </w:t>
      </w:r>
      <w:r w:rsidR="00A34F48">
        <w:rPr>
          <w:lang w:eastAsia="ar-SA"/>
        </w:rPr>
        <w:t>K</w:t>
      </w:r>
      <w:r w:rsidR="00A34F48" w:rsidRPr="009B023E">
        <w:rPr>
          <w:lang w:eastAsia="ar-SA"/>
        </w:rPr>
        <w:t xml:space="preserve">ui muutus selgub konkreetse kuu kohta, võib koostada vaid selle kuu kohta eraldi dokumendi, mis näeb ette eri olukorra kehtiva üldise tööaja ja palga korralduse suhtes. Kui tööaja osakaal vaadeldavas projektis suureneb (hüppeliselt), võib rakendusüksus küsida toetuse saajalt selgitusi. Tööaja jaotuse </w:t>
      </w:r>
      <w:r>
        <w:rPr>
          <w:lang w:eastAsia="ar-SA"/>
        </w:rPr>
        <w:t>protsent</w:t>
      </w:r>
      <w:r w:rsidR="00A34F48" w:rsidRPr="009B023E">
        <w:rPr>
          <w:lang w:eastAsia="ar-SA"/>
        </w:rPr>
        <w:t xml:space="preserve"> peab olema fikseeritud sobivas dokumendis iga projektiga seotud töötaja kohta. Töö kirjeldus peab ühtima projekti tegevustega ka siis, kui tööaeg on määratud </w:t>
      </w:r>
      <w:r w:rsidR="00715C2B">
        <w:rPr>
          <w:lang w:eastAsia="ar-SA"/>
        </w:rPr>
        <w:t>protsendi</w:t>
      </w:r>
      <w:r w:rsidR="00A34F48" w:rsidRPr="009B023E">
        <w:rPr>
          <w:lang w:eastAsia="ar-SA"/>
        </w:rPr>
        <w:t xml:space="preserve">na. Selliseks dokumendiks võib olla nt eraldi otsus, käskkiri või tööleping. </w:t>
      </w:r>
    </w:p>
    <w:p w14:paraId="09747AA5" w14:textId="6DBD2764" w:rsidR="00A34F48" w:rsidRPr="00E63E7A" w:rsidRDefault="007D2DB7" w:rsidP="008A692E">
      <w:pPr>
        <w:pStyle w:val="Normaallaadveeb"/>
        <w:tabs>
          <w:tab w:val="left" w:pos="142"/>
        </w:tabs>
        <w:spacing w:line="255" w:lineRule="atLeast"/>
        <w:jc w:val="both"/>
      </w:pPr>
      <w:r>
        <w:t>F</w:t>
      </w:r>
      <w:r w:rsidRPr="002C758A">
        <w:t xml:space="preserve">üüsilise isikuga sõlmitud võlaõigusseaduses nimetatud töövõtu- või käsunduslepingu alusel tekkiv personalikulu </w:t>
      </w:r>
      <w:r>
        <w:t xml:space="preserve">on </w:t>
      </w:r>
      <w:r w:rsidRPr="002C758A">
        <w:t>abikõlblikuks proportsionaalselt projekti heaks kulunud ajaga teenuse või töö eest makstav tasu, mida maksustatakse kui palka, ning sellelt tasult makstav sotsiaalmaks ja töötuskindlustusmakse, kui erinevate teenuste eest makstavad tasud on eristatud.</w:t>
      </w:r>
      <w:r w:rsidR="00266570">
        <w:t xml:space="preserve"> </w:t>
      </w:r>
      <w:r w:rsidR="00A34F48" w:rsidRPr="0078132A">
        <w:t>Töötaja ja ametniku töötamine projekti heaks peab olema tõendatud kirjalikult, et oleks võimalik kontrollida hüvitamiseks esitatud kulu projektiga seotust.</w:t>
      </w:r>
    </w:p>
    <w:p w14:paraId="74AF811E" w14:textId="70D6F6DE" w:rsidR="007D2DB7" w:rsidRDefault="007D2DB7" w:rsidP="008A692E">
      <w:pPr>
        <w:pStyle w:val="Normaallaadveeb"/>
        <w:tabs>
          <w:tab w:val="left" w:pos="142"/>
        </w:tabs>
        <w:spacing w:line="255" w:lineRule="atLeast"/>
        <w:jc w:val="both"/>
      </w:pPr>
      <w:r w:rsidRPr="008639C4">
        <w:rPr>
          <w:bCs/>
        </w:rPr>
        <w:t xml:space="preserve">Personalikulude arvestamisel kehtib samuti põhimõte, et hüvitatakse ainult projektiga seotud tööülesannete täitmise kulud. </w:t>
      </w:r>
      <w:r w:rsidRPr="008639C4">
        <w:t xml:space="preserve">Abikõlblikud on ka töötaja ja ametniku lähetuse, koolituse ja tervisekontrolliga seotud kulud. Lähetuskulud, sh päevarahad ja mootorsõiduki kasutamise </w:t>
      </w:r>
      <w:r w:rsidRPr="008639C4">
        <w:lastRenderedPageBreak/>
        <w:t xml:space="preserve">kulud on abikõlblikud riigisisestes õigusaktides kehtestatud maksustamisele mittekuuluvate piirmäärade ulatuses või asutuse sisekorras kehtestatud piirmäärade ulatuses. Töötaja tervisekontrolliga seotud kulu all peetakse silmas töötervishoiu ja tööohutuse seaduse § 13 lõikes 7 kohaseid tööandja kulusid töötajate tervisekontrolli korraldamisel. </w:t>
      </w:r>
    </w:p>
    <w:p w14:paraId="148C0FEC" w14:textId="0E450E5C" w:rsidR="008C5D64" w:rsidRDefault="007D2DB7" w:rsidP="002C7CE7">
      <w:pPr>
        <w:pStyle w:val="Loendilik"/>
        <w:spacing w:after="0" w:line="240" w:lineRule="auto"/>
        <w:ind w:left="0"/>
        <w:jc w:val="both"/>
        <w:rPr>
          <w:rFonts w:ascii="Times New Roman" w:eastAsia="Times New Roman" w:hAnsi="Times New Roman" w:cs="Times New Roman"/>
          <w:sz w:val="24"/>
          <w:szCs w:val="24"/>
          <w:lang w:eastAsia="et-EE"/>
        </w:rPr>
      </w:pPr>
      <w:r>
        <w:rPr>
          <w:rFonts w:ascii="Times New Roman" w:hAnsi="Times New Roman" w:cs="Times New Roman"/>
          <w:sz w:val="24"/>
          <w:szCs w:val="24"/>
          <w:u w:val="single"/>
        </w:rPr>
        <w:t>P</w:t>
      </w:r>
      <w:r w:rsidR="00116A09" w:rsidRPr="00116A09">
        <w:rPr>
          <w:rFonts w:ascii="Times New Roman" w:hAnsi="Times New Roman"/>
          <w:sz w:val="24"/>
          <w:szCs w:val="24"/>
          <w:u w:val="single"/>
          <w:lang w:eastAsia="et-EE"/>
        </w:rPr>
        <w:t xml:space="preserve">unkt </w:t>
      </w:r>
      <w:r>
        <w:rPr>
          <w:rFonts w:ascii="Times New Roman" w:hAnsi="Times New Roman"/>
          <w:sz w:val="24"/>
          <w:szCs w:val="24"/>
          <w:u w:val="single"/>
          <w:lang w:eastAsia="et-EE"/>
        </w:rPr>
        <w:t>8</w:t>
      </w:r>
      <w:r w:rsidR="00116A09">
        <w:rPr>
          <w:rFonts w:ascii="Times New Roman" w:hAnsi="Times New Roman"/>
          <w:sz w:val="24"/>
          <w:szCs w:val="24"/>
          <w:lang w:eastAsia="et-EE"/>
        </w:rPr>
        <w:t xml:space="preserve"> kohaselt on h</w:t>
      </w:r>
      <w:r w:rsidR="008C5D64">
        <w:rPr>
          <w:rFonts w:ascii="Times New Roman" w:hAnsi="Times New Roman"/>
          <w:sz w:val="24"/>
          <w:szCs w:val="24"/>
          <w:lang w:eastAsia="et-EE"/>
        </w:rPr>
        <w:t xml:space="preserve">oonestamata ja hoonestatud maa ostukulud abikõlblikud Euroopa Parlamendi ja nõukogu määruse (EL) nr 2021/1060 artikli 64 lõike 1 punktis b lubatud määras, mis tähendab, et </w:t>
      </w:r>
      <w:r w:rsidR="008C5D64" w:rsidRPr="008C5D64">
        <w:rPr>
          <w:rFonts w:ascii="Times New Roman" w:eastAsia="Times New Roman" w:hAnsi="Times New Roman" w:cs="Times New Roman"/>
          <w:sz w:val="24"/>
          <w:szCs w:val="24"/>
          <w:lang w:eastAsia="et-EE"/>
        </w:rPr>
        <w:t xml:space="preserve">maa ostusumma, mis moodustab rohkem kui 10 </w:t>
      </w:r>
      <w:r w:rsidR="00DD0E72">
        <w:rPr>
          <w:rFonts w:ascii="Times New Roman" w:eastAsia="Times New Roman" w:hAnsi="Times New Roman" w:cs="Times New Roman"/>
          <w:sz w:val="24"/>
          <w:szCs w:val="24"/>
          <w:lang w:eastAsia="et-EE"/>
        </w:rPr>
        <w:t>protsenti</w:t>
      </w:r>
      <w:r w:rsidR="008C5D64" w:rsidRPr="008C5D64">
        <w:rPr>
          <w:rFonts w:ascii="Times New Roman" w:eastAsia="Times New Roman" w:hAnsi="Times New Roman" w:cs="Times New Roman"/>
          <w:sz w:val="24"/>
          <w:szCs w:val="24"/>
          <w:lang w:eastAsia="et-EE"/>
        </w:rPr>
        <w:t xml:space="preserve"> asjaomase tegevuse rahastamiskõlblikest kogukuludest</w:t>
      </w:r>
      <w:r w:rsidR="008C5D64">
        <w:rPr>
          <w:rFonts w:ascii="Times New Roman" w:eastAsia="Times New Roman" w:hAnsi="Times New Roman" w:cs="Times New Roman"/>
          <w:sz w:val="24"/>
          <w:szCs w:val="24"/>
          <w:lang w:eastAsia="et-EE"/>
        </w:rPr>
        <w:t xml:space="preserve"> ei ole abikõlblik ja </w:t>
      </w:r>
      <w:r w:rsidR="008C5D64" w:rsidRPr="008C5D64">
        <w:rPr>
          <w:rFonts w:ascii="Times New Roman" w:eastAsia="Times New Roman" w:hAnsi="Times New Roman" w:cs="Times New Roman"/>
          <w:sz w:val="24"/>
          <w:szCs w:val="24"/>
          <w:lang w:eastAsia="et-EE"/>
        </w:rPr>
        <w:t xml:space="preserve">mahajäetud aladel ja varem tööstuslikus kasutuses olnud aladel, millel on hooned, on see piirmäär 15 </w:t>
      </w:r>
      <w:r w:rsidR="00DD0E72">
        <w:rPr>
          <w:rFonts w:ascii="Times New Roman" w:eastAsia="Times New Roman" w:hAnsi="Times New Roman" w:cs="Times New Roman"/>
          <w:sz w:val="24"/>
          <w:szCs w:val="24"/>
          <w:lang w:eastAsia="et-EE"/>
        </w:rPr>
        <w:t>protsenti</w:t>
      </w:r>
      <w:r w:rsidR="008C5D64">
        <w:rPr>
          <w:rFonts w:ascii="Times New Roman" w:eastAsia="Times New Roman" w:hAnsi="Times New Roman" w:cs="Times New Roman"/>
          <w:sz w:val="24"/>
          <w:szCs w:val="24"/>
          <w:lang w:eastAsia="et-EE"/>
        </w:rPr>
        <w:t>.</w:t>
      </w:r>
    </w:p>
    <w:p w14:paraId="71267E60" w14:textId="6A35144A" w:rsidR="00064B31" w:rsidRDefault="00064B31" w:rsidP="002C7CE7">
      <w:pPr>
        <w:spacing w:after="0" w:line="240" w:lineRule="auto"/>
        <w:jc w:val="both"/>
        <w:rPr>
          <w:rFonts w:ascii="Times New Roman" w:hAnsi="Times New Roman" w:cs="Times New Roman"/>
          <w:sz w:val="24"/>
          <w:szCs w:val="24"/>
          <w:u w:val="single"/>
        </w:rPr>
      </w:pPr>
    </w:p>
    <w:p w14:paraId="11584270" w14:textId="7BF6D54D" w:rsidR="00BA5C66" w:rsidRDefault="00BA5C66" w:rsidP="002C7CE7">
      <w:pPr>
        <w:spacing w:after="0" w:line="240" w:lineRule="auto"/>
        <w:jc w:val="both"/>
        <w:rPr>
          <w:rFonts w:ascii="Times New Roman" w:eastAsia="Times New Roman" w:hAnsi="Times New Roman" w:cs="Times New Roman"/>
          <w:sz w:val="24"/>
          <w:szCs w:val="24"/>
          <w:lang w:eastAsia="et-EE"/>
        </w:rPr>
      </w:pPr>
      <w:r>
        <w:rPr>
          <w:rFonts w:ascii="Times New Roman" w:hAnsi="Times New Roman" w:cs="Times New Roman"/>
          <w:sz w:val="24"/>
          <w:szCs w:val="24"/>
          <w:u w:val="single"/>
        </w:rPr>
        <w:t xml:space="preserve">Lõike 3 </w:t>
      </w:r>
      <w:r w:rsidRPr="00395239">
        <w:rPr>
          <w:rFonts w:ascii="Times New Roman" w:hAnsi="Times New Roman" w:cs="Times New Roman"/>
          <w:sz w:val="24"/>
          <w:szCs w:val="24"/>
        </w:rPr>
        <w:t>kohaselt võib investeering</w:t>
      </w:r>
      <w:r w:rsidR="007044B3" w:rsidRPr="00395239">
        <w:rPr>
          <w:rFonts w:ascii="Times New Roman" w:hAnsi="Times New Roman" w:cs="Times New Roman"/>
          <w:sz w:val="24"/>
          <w:szCs w:val="24"/>
        </w:rPr>
        <w:t>u</w:t>
      </w:r>
      <w:r w:rsidRPr="00395239">
        <w:rPr>
          <w:rFonts w:ascii="Times New Roman" w:hAnsi="Times New Roman" w:cs="Times New Roman"/>
          <w:sz w:val="24"/>
          <w:szCs w:val="24"/>
        </w:rPr>
        <w:t>, mille all mõistetakse k</w:t>
      </w:r>
      <w:r w:rsidRPr="00395239">
        <w:rPr>
          <w:rFonts w:ascii="Times New Roman" w:eastAsia="Times New Roman" w:hAnsi="Times New Roman" w:cs="Times New Roman"/>
          <w:sz w:val="24"/>
          <w:szCs w:val="24"/>
          <w:lang w:eastAsia="et-EE"/>
        </w:rPr>
        <w:t>ohaliku</w:t>
      </w:r>
      <w:r w:rsidRPr="00273343">
        <w:rPr>
          <w:rFonts w:ascii="Times New Roman" w:eastAsia="Times New Roman" w:hAnsi="Times New Roman" w:cs="Times New Roman"/>
          <w:sz w:val="24"/>
          <w:szCs w:val="24"/>
          <w:lang w:eastAsia="et-EE"/>
        </w:rPr>
        <w:t xml:space="preserve"> omavalitsuse üksuse finantsjuhtimise seadus</w:t>
      </w:r>
      <w:r>
        <w:rPr>
          <w:rFonts w:ascii="Times New Roman" w:eastAsia="Times New Roman" w:hAnsi="Times New Roman" w:cs="Times New Roman"/>
          <w:sz w:val="24"/>
          <w:szCs w:val="24"/>
          <w:lang w:eastAsia="et-EE"/>
        </w:rPr>
        <w:t xml:space="preserve">est lähtuvalt </w:t>
      </w:r>
      <w:r w:rsidRPr="00273343">
        <w:rPr>
          <w:rFonts w:ascii="Times New Roman" w:eastAsia="Times New Roman" w:hAnsi="Times New Roman" w:cs="Times New Roman"/>
          <w:sz w:val="24"/>
          <w:szCs w:val="24"/>
          <w:lang w:eastAsia="et-EE"/>
        </w:rPr>
        <w:t>põhivara soetus</w:t>
      </w:r>
      <w:r>
        <w:rPr>
          <w:rFonts w:ascii="Times New Roman" w:eastAsia="Times New Roman" w:hAnsi="Times New Roman" w:cs="Times New Roman"/>
          <w:sz w:val="24"/>
          <w:szCs w:val="24"/>
          <w:lang w:eastAsia="et-EE"/>
        </w:rPr>
        <w:t>t</w:t>
      </w:r>
      <w:r w:rsidRPr="00273343">
        <w:rPr>
          <w:rFonts w:ascii="Times New Roman" w:eastAsia="Times New Roman" w:hAnsi="Times New Roman" w:cs="Times New Roman"/>
          <w:sz w:val="24"/>
          <w:szCs w:val="24"/>
          <w:lang w:eastAsia="et-EE"/>
        </w:rPr>
        <w:t xml:space="preserve"> ja sellega kaasnev</w:t>
      </w:r>
      <w:r>
        <w:rPr>
          <w:rFonts w:ascii="Times New Roman" w:eastAsia="Times New Roman" w:hAnsi="Times New Roman" w:cs="Times New Roman"/>
          <w:sz w:val="24"/>
          <w:szCs w:val="24"/>
          <w:lang w:eastAsia="et-EE"/>
        </w:rPr>
        <w:t>at</w:t>
      </w:r>
      <w:r w:rsidRPr="00273343">
        <w:rPr>
          <w:rFonts w:ascii="Times New Roman" w:eastAsia="Times New Roman" w:hAnsi="Times New Roman" w:cs="Times New Roman"/>
          <w:sz w:val="24"/>
          <w:szCs w:val="24"/>
          <w:lang w:eastAsia="et-EE"/>
        </w:rPr>
        <w:t xml:space="preserve"> käibemaksukulu seoses objekti ehitamise või renoveerimisega või vara soetamisega</w:t>
      </w:r>
      <w:r w:rsidR="007044B3">
        <w:rPr>
          <w:rFonts w:ascii="Times New Roman" w:eastAsia="Times New Roman" w:hAnsi="Times New Roman" w:cs="Times New Roman"/>
          <w:sz w:val="24"/>
          <w:szCs w:val="24"/>
          <w:lang w:eastAsia="et-EE"/>
        </w:rPr>
        <w:t xml:space="preserve">, </w:t>
      </w:r>
      <w:r w:rsidR="007044B3">
        <w:rPr>
          <w:rFonts w:ascii="Times New Roman" w:hAnsi="Times New Roman" w:cs="Times New Roman"/>
          <w:color w:val="000000" w:themeColor="text1"/>
          <w:sz w:val="24"/>
          <w:szCs w:val="24"/>
          <w:lang w:eastAsia="et-EE"/>
        </w:rPr>
        <w:t xml:space="preserve">kulu moodustada kuni 80 protsenti projekti </w:t>
      </w:r>
      <w:r w:rsidR="007044B3" w:rsidRPr="005E69B2">
        <w:rPr>
          <w:rFonts w:ascii="Times New Roman" w:hAnsi="Times New Roman" w:cs="Times New Roman"/>
          <w:color w:val="000000" w:themeColor="text1"/>
          <w:sz w:val="24"/>
          <w:szCs w:val="24"/>
          <w:lang w:eastAsia="et-EE"/>
        </w:rPr>
        <w:t>abikõlblikust eelarvest</w:t>
      </w:r>
      <w:r>
        <w:rPr>
          <w:rFonts w:ascii="Times New Roman" w:eastAsia="Times New Roman" w:hAnsi="Times New Roman" w:cs="Times New Roman"/>
          <w:sz w:val="24"/>
          <w:szCs w:val="24"/>
          <w:lang w:eastAsia="et-EE"/>
        </w:rPr>
        <w:t>. Abikõlbliku investeeringu hulka loetakse käesoleva määruse mõistes</w:t>
      </w:r>
      <w:r w:rsidR="00D43823">
        <w:rPr>
          <w:rFonts w:ascii="Times New Roman" w:eastAsia="Times New Roman" w:hAnsi="Times New Roman" w:cs="Times New Roman"/>
          <w:sz w:val="24"/>
          <w:szCs w:val="24"/>
          <w:lang w:eastAsia="et-EE"/>
        </w:rPr>
        <w:t xml:space="preserve"> lisaks ka § 5 lõikes 7 lubatud projekti ettevalmistavad kulud, ehk ettevalmistav kulu peab sisalduma 80</w:t>
      </w:r>
      <w:r w:rsidR="00DD0E72">
        <w:rPr>
          <w:rFonts w:ascii="Times New Roman" w:eastAsia="Times New Roman" w:hAnsi="Times New Roman" w:cs="Times New Roman"/>
          <w:sz w:val="24"/>
          <w:szCs w:val="24"/>
          <w:lang w:eastAsia="et-EE"/>
        </w:rPr>
        <w:t xml:space="preserve"> protsenti</w:t>
      </w:r>
      <w:r w:rsidR="00D43823">
        <w:rPr>
          <w:rFonts w:ascii="Times New Roman" w:eastAsia="Times New Roman" w:hAnsi="Times New Roman" w:cs="Times New Roman"/>
          <w:sz w:val="24"/>
          <w:szCs w:val="24"/>
          <w:lang w:eastAsia="et-EE"/>
        </w:rPr>
        <w:t xml:space="preserve"> investeeringute kulu hulgas, mitte 20</w:t>
      </w:r>
      <w:r w:rsidR="00DD0E72">
        <w:rPr>
          <w:rFonts w:ascii="Times New Roman" w:eastAsia="Times New Roman" w:hAnsi="Times New Roman" w:cs="Times New Roman"/>
          <w:sz w:val="24"/>
          <w:szCs w:val="24"/>
          <w:lang w:eastAsia="et-EE"/>
        </w:rPr>
        <w:t xml:space="preserve"> protsenti</w:t>
      </w:r>
      <w:r w:rsidR="00D43823">
        <w:rPr>
          <w:rFonts w:ascii="Times New Roman" w:eastAsia="Times New Roman" w:hAnsi="Times New Roman" w:cs="Times New Roman"/>
          <w:sz w:val="24"/>
          <w:szCs w:val="24"/>
          <w:lang w:eastAsia="et-EE"/>
        </w:rPr>
        <w:t xml:space="preserve"> „pehmete“ tegevuste hulgas. </w:t>
      </w:r>
    </w:p>
    <w:p w14:paraId="6E3321E7" w14:textId="77777777" w:rsidR="00BA5C66" w:rsidRDefault="00BA5C66" w:rsidP="002C7CE7">
      <w:pPr>
        <w:spacing w:after="0" w:line="240" w:lineRule="auto"/>
        <w:jc w:val="both"/>
        <w:rPr>
          <w:rFonts w:ascii="Times New Roman" w:hAnsi="Times New Roman" w:cs="Times New Roman"/>
          <w:sz w:val="24"/>
          <w:szCs w:val="24"/>
          <w:u w:val="single"/>
        </w:rPr>
      </w:pPr>
    </w:p>
    <w:p w14:paraId="763242B6" w14:textId="1BAF5720" w:rsidR="00F74B82" w:rsidRDefault="00C05D36" w:rsidP="002C7CE7">
      <w:pPr>
        <w:pStyle w:val="Loendilik"/>
        <w:spacing w:after="0" w:line="240" w:lineRule="auto"/>
        <w:ind w:left="0"/>
        <w:jc w:val="both"/>
        <w:rPr>
          <w:rFonts w:ascii="Times New Roman" w:hAnsi="Times New Roman"/>
          <w:color w:val="000000" w:themeColor="text1"/>
          <w:sz w:val="24"/>
          <w:szCs w:val="24"/>
          <w:lang w:eastAsia="et-EE"/>
        </w:rPr>
      </w:pPr>
      <w:r>
        <w:rPr>
          <w:rFonts w:ascii="Times New Roman" w:hAnsi="Times New Roman" w:cs="Times New Roman"/>
          <w:sz w:val="24"/>
          <w:szCs w:val="24"/>
          <w:u w:val="single"/>
        </w:rPr>
        <w:t>L</w:t>
      </w:r>
      <w:r w:rsidR="00F74B82" w:rsidRPr="007272CB">
        <w:rPr>
          <w:rFonts w:ascii="Times New Roman" w:hAnsi="Times New Roman" w:cs="Times New Roman"/>
          <w:sz w:val="24"/>
          <w:szCs w:val="24"/>
          <w:u w:val="single"/>
        </w:rPr>
        <w:t>õike</w:t>
      </w:r>
      <w:r w:rsidR="00F74B82">
        <w:rPr>
          <w:rFonts w:ascii="Times New Roman" w:hAnsi="Times New Roman" w:cs="Times New Roman"/>
          <w:sz w:val="24"/>
          <w:szCs w:val="24"/>
          <w:u w:val="single"/>
        </w:rPr>
        <w:t xml:space="preserve"> </w:t>
      </w:r>
      <w:r w:rsidR="008C67AF">
        <w:rPr>
          <w:rFonts w:ascii="Times New Roman" w:hAnsi="Times New Roman" w:cs="Times New Roman"/>
          <w:sz w:val="24"/>
          <w:szCs w:val="24"/>
          <w:u w:val="single"/>
        </w:rPr>
        <w:t xml:space="preserve">4 </w:t>
      </w:r>
      <w:r w:rsidR="00F74B82" w:rsidRPr="00F74B82">
        <w:rPr>
          <w:rFonts w:ascii="Times New Roman" w:hAnsi="Times New Roman" w:cs="Times New Roman"/>
          <w:sz w:val="24"/>
          <w:szCs w:val="24"/>
        </w:rPr>
        <w:t xml:space="preserve">kohaselt projekti kaudsed kulud võivad </w:t>
      </w:r>
      <w:r w:rsidR="00437E1A">
        <w:rPr>
          <w:rFonts w:ascii="Times New Roman" w:hAnsi="Times New Roman" w:cs="Times New Roman"/>
          <w:sz w:val="24"/>
          <w:szCs w:val="24"/>
        </w:rPr>
        <w:t xml:space="preserve">moodustada </w:t>
      </w:r>
      <w:r w:rsidR="00F74B82" w:rsidRPr="00F74B82">
        <w:rPr>
          <w:rFonts w:ascii="Times New Roman" w:hAnsi="Times New Roman" w:cs="Times New Roman"/>
          <w:sz w:val="24"/>
          <w:szCs w:val="24"/>
        </w:rPr>
        <w:t xml:space="preserve">2 </w:t>
      </w:r>
      <w:r w:rsidR="00DD0E72">
        <w:rPr>
          <w:rFonts w:ascii="Times New Roman" w:hAnsi="Times New Roman" w:cs="Times New Roman"/>
          <w:sz w:val="24"/>
          <w:szCs w:val="24"/>
        </w:rPr>
        <w:t>protsenti</w:t>
      </w:r>
      <w:r w:rsidR="00F74B82" w:rsidRPr="00F74B82">
        <w:rPr>
          <w:rFonts w:ascii="Times New Roman" w:hAnsi="Times New Roman" w:cs="Times New Roman"/>
          <w:sz w:val="24"/>
          <w:szCs w:val="24"/>
        </w:rPr>
        <w:t xml:space="preserve"> projekti abikõlblikest otsestest kuludest</w:t>
      </w:r>
      <w:r w:rsidR="00E4427A">
        <w:rPr>
          <w:rFonts w:ascii="Times New Roman" w:hAnsi="Times New Roman" w:cs="Times New Roman"/>
          <w:sz w:val="24"/>
          <w:szCs w:val="24"/>
        </w:rPr>
        <w:t xml:space="preserve">, mida </w:t>
      </w:r>
      <w:r w:rsidR="00F74B82" w:rsidRPr="00967B56">
        <w:rPr>
          <w:rFonts w:ascii="Times New Roman" w:hAnsi="Times New Roman"/>
          <w:color w:val="000000" w:themeColor="text1"/>
          <w:sz w:val="24"/>
          <w:szCs w:val="24"/>
          <w:lang w:eastAsia="et-EE"/>
        </w:rPr>
        <w:t>hüvitatakse ühtse määra alusel</w:t>
      </w:r>
      <w:r w:rsidR="00F74B82">
        <w:rPr>
          <w:rFonts w:ascii="Times New Roman" w:hAnsi="Times New Roman"/>
          <w:color w:val="000000" w:themeColor="text1"/>
          <w:sz w:val="24"/>
          <w:szCs w:val="24"/>
          <w:lang w:eastAsia="et-EE"/>
        </w:rPr>
        <w:t>.</w:t>
      </w:r>
      <w:r w:rsidR="005F763E">
        <w:rPr>
          <w:rFonts w:ascii="Times New Roman" w:hAnsi="Times New Roman"/>
          <w:color w:val="000000" w:themeColor="text1"/>
          <w:sz w:val="24"/>
          <w:szCs w:val="24"/>
          <w:lang w:eastAsia="et-EE"/>
        </w:rPr>
        <w:t xml:space="preserve"> </w:t>
      </w:r>
      <w:r w:rsidR="005F763E" w:rsidRPr="005F763E">
        <w:rPr>
          <w:rFonts w:ascii="Times New Roman" w:hAnsi="Times New Roman"/>
          <w:color w:val="000000" w:themeColor="text1"/>
          <w:sz w:val="24"/>
          <w:szCs w:val="24"/>
          <w:lang w:eastAsia="et-EE"/>
        </w:rPr>
        <w:t>Selline piirang tuleneb toetuse andmise eesmärgist toetada pigem projekti otseste sisutegevustega kaasnevaid kulusid ja vähendada halduskoormust, mis kaasneks kaudsete kulude tegelike kulude alusel hüvitamisega.</w:t>
      </w:r>
    </w:p>
    <w:p w14:paraId="72D28ACD" w14:textId="77777777" w:rsidR="00D67ACF" w:rsidRDefault="00D67ACF" w:rsidP="002C7CE7">
      <w:pPr>
        <w:pStyle w:val="Loendilik"/>
        <w:spacing w:after="0" w:line="240" w:lineRule="auto"/>
        <w:ind w:left="0"/>
        <w:jc w:val="both"/>
        <w:rPr>
          <w:rFonts w:ascii="Times New Roman" w:hAnsi="Times New Roman" w:cs="Times New Roman"/>
          <w:sz w:val="24"/>
          <w:szCs w:val="24"/>
          <w:u w:val="single"/>
        </w:rPr>
      </w:pPr>
    </w:p>
    <w:p w14:paraId="797FAFF3" w14:textId="24A48CAB" w:rsidR="00F00069" w:rsidRPr="00DE5423" w:rsidRDefault="00C05D36" w:rsidP="002C7CE7">
      <w:pPr>
        <w:pStyle w:val="Loendilik"/>
        <w:spacing w:after="0" w:line="240" w:lineRule="auto"/>
        <w:ind w:left="0"/>
        <w:jc w:val="both"/>
        <w:rPr>
          <w:rFonts w:ascii="Times New Roman" w:eastAsia="Times New Roman" w:hAnsi="Times New Roman" w:cs="Times New Roman"/>
          <w:sz w:val="24"/>
          <w:szCs w:val="24"/>
          <w:lang w:eastAsia="et-EE"/>
        </w:rPr>
      </w:pPr>
      <w:r>
        <w:rPr>
          <w:rFonts w:ascii="Times New Roman" w:hAnsi="Times New Roman" w:cs="Times New Roman"/>
          <w:sz w:val="24"/>
          <w:szCs w:val="24"/>
          <w:u w:val="single"/>
        </w:rPr>
        <w:t>L</w:t>
      </w:r>
      <w:r w:rsidR="00F00069" w:rsidRPr="007272CB">
        <w:rPr>
          <w:rFonts w:ascii="Times New Roman" w:hAnsi="Times New Roman" w:cs="Times New Roman"/>
          <w:sz w:val="24"/>
          <w:szCs w:val="24"/>
          <w:u w:val="single"/>
        </w:rPr>
        <w:t>õike</w:t>
      </w:r>
      <w:r w:rsidR="00F00069">
        <w:rPr>
          <w:rFonts w:ascii="Times New Roman" w:hAnsi="Times New Roman" w:cs="Times New Roman"/>
          <w:sz w:val="24"/>
          <w:szCs w:val="24"/>
          <w:u w:val="single"/>
        </w:rPr>
        <w:t xml:space="preserve"> </w:t>
      </w:r>
      <w:r w:rsidR="008C67AF">
        <w:rPr>
          <w:rFonts w:ascii="Times New Roman" w:hAnsi="Times New Roman" w:cs="Times New Roman"/>
          <w:sz w:val="24"/>
          <w:szCs w:val="24"/>
          <w:u w:val="single"/>
        </w:rPr>
        <w:t>7</w:t>
      </w:r>
      <w:r w:rsidR="00F00069" w:rsidRPr="00F00069">
        <w:rPr>
          <w:rFonts w:ascii="Times New Roman" w:hAnsi="Times New Roman" w:cs="Times New Roman"/>
          <w:sz w:val="24"/>
          <w:szCs w:val="24"/>
        </w:rPr>
        <w:t xml:space="preserve"> kohaselt on</w:t>
      </w:r>
      <w:r w:rsidR="00F00069">
        <w:rPr>
          <w:rFonts w:ascii="Times New Roman" w:eastAsia="Times New Roman" w:hAnsi="Times New Roman" w:cs="Times New Roman"/>
          <w:sz w:val="24"/>
          <w:szCs w:val="24"/>
          <w:lang w:eastAsia="et-EE"/>
        </w:rPr>
        <w:t xml:space="preserve"> lubatud e</w:t>
      </w:r>
      <w:r w:rsidR="00F00069" w:rsidRPr="0065013E">
        <w:rPr>
          <w:rFonts w:ascii="Times New Roman" w:hAnsi="Times New Roman" w:cs="Times New Roman"/>
          <w:sz w:val="24"/>
          <w:szCs w:val="24"/>
          <w:lang w:eastAsia="et-EE"/>
        </w:rPr>
        <w:t xml:space="preserve">nne taotluse </w:t>
      </w:r>
      <w:r w:rsidR="00A03F5F">
        <w:rPr>
          <w:rFonts w:ascii="Times New Roman" w:hAnsi="Times New Roman" w:cs="Times New Roman"/>
          <w:sz w:val="24"/>
          <w:szCs w:val="24"/>
          <w:lang w:eastAsia="et-EE"/>
        </w:rPr>
        <w:t xml:space="preserve">esitamise tähtpäeva </w:t>
      </w:r>
      <w:r w:rsidR="00EE1CDD">
        <w:rPr>
          <w:rFonts w:ascii="Times New Roman" w:hAnsi="Times New Roman" w:cs="Times New Roman"/>
          <w:sz w:val="24"/>
          <w:szCs w:val="24"/>
          <w:lang w:eastAsia="et-EE"/>
        </w:rPr>
        <w:t>teha</w:t>
      </w:r>
      <w:r w:rsidR="00EE1CDD" w:rsidRPr="0065013E">
        <w:rPr>
          <w:rFonts w:ascii="Times New Roman" w:hAnsi="Times New Roman" w:cs="Times New Roman"/>
          <w:sz w:val="24"/>
          <w:szCs w:val="24"/>
          <w:lang w:eastAsia="et-EE"/>
        </w:rPr>
        <w:t xml:space="preserve"> </w:t>
      </w:r>
      <w:r w:rsidR="00EE1CDD" w:rsidRPr="00273343">
        <w:rPr>
          <w:rFonts w:ascii="Times New Roman" w:eastAsia="Times New Roman" w:hAnsi="Times New Roman" w:cs="Times New Roman"/>
          <w:sz w:val="24"/>
          <w:szCs w:val="24"/>
          <w:lang w:eastAsia="et-EE"/>
        </w:rPr>
        <w:t>ehitamise või renoveerimisega</w:t>
      </w:r>
      <w:r w:rsidR="00EE1CDD">
        <w:rPr>
          <w:rFonts w:ascii="Times New Roman" w:eastAsia="Times New Roman" w:hAnsi="Times New Roman" w:cs="Times New Roman"/>
          <w:sz w:val="24"/>
          <w:szCs w:val="24"/>
          <w:lang w:eastAsia="et-EE"/>
        </w:rPr>
        <w:t xml:space="preserve"> seotud</w:t>
      </w:r>
      <w:r w:rsidR="00EE1CDD" w:rsidRPr="0065013E">
        <w:rPr>
          <w:rFonts w:ascii="Times New Roman" w:hAnsi="Times New Roman" w:cs="Times New Roman"/>
          <w:sz w:val="24"/>
          <w:szCs w:val="24"/>
          <w:lang w:eastAsia="et-EE"/>
        </w:rPr>
        <w:t xml:space="preserve"> </w:t>
      </w:r>
      <w:r w:rsidR="00BE1D53" w:rsidRPr="0065013E">
        <w:rPr>
          <w:rFonts w:ascii="Times New Roman" w:hAnsi="Times New Roman" w:cs="Times New Roman"/>
          <w:sz w:val="24"/>
          <w:szCs w:val="24"/>
          <w:lang w:eastAsia="et-EE"/>
        </w:rPr>
        <w:t>ettevalmistava</w:t>
      </w:r>
      <w:r w:rsidR="00EE1CDD">
        <w:rPr>
          <w:rFonts w:ascii="Times New Roman" w:hAnsi="Times New Roman" w:cs="Times New Roman"/>
          <w:sz w:val="24"/>
          <w:szCs w:val="24"/>
          <w:lang w:eastAsia="et-EE"/>
        </w:rPr>
        <w:t>id</w:t>
      </w:r>
      <w:r w:rsidR="00BE1D53" w:rsidRPr="0065013E">
        <w:rPr>
          <w:rFonts w:ascii="Times New Roman" w:hAnsi="Times New Roman" w:cs="Times New Roman"/>
          <w:sz w:val="24"/>
          <w:szCs w:val="24"/>
          <w:lang w:eastAsia="et-EE"/>
        </w:rPr>
        <w:t xml:space="preserve"> ehitusliku projekteerimise, ehitusprojektide ekspertiisi</w:t>
      </w:r>
      <w:r w:rsidR="00BE1D53">
        <w:rPr>
          <w:rFonts w:ascii="Times New Roman" w:hAnsi="Times New Roman" w:cs="Times New Roman"/>
          <w:sz w:val="24"/>
          <w:szCs w:val="24"/>
          <w:lang w:eastAsia="et-EE"/>
        </w:rPr>
        <w:t xml:space="preserve"> </w:t>
      </w:r>
      <w:r w:rsidR="00BE1D53" w:rsidRPr="00006B5D">
        <w:rPr>
          <w:rFonts w:ascii="Times New Roman" w:hAnsi="Times New Roman" w:cs="Times New Roman"/>
          <w:sz w:val="24"/>
          <w:szCs w:val="24"/>
          <w:lang w:eastAsia="et-EE"/>
        </w:rPr>
        <w:t>sh ligipääsetavuse ekspertiis</w:t>
      </w:r>
      <w:r w:rsidR="00BE1D53">
        <w:rPr>
          <w:rFonts w:ascii="Times New Roman" w:hAnsi="Times New Roman" w:cs="Times New Roman"/>
          <w:sz w:val="24"/>
          <w:szCs w:val="24"/>
          <w:lang w:eastAsia="et-EE"/>
        </w:rPr>
        <w:t>i</w:t>
      </w:r>
      <w:r w:rsidR="00BE1D53" w:rsidRPr="0065013E">
        <w:rPr>
          <w:rFonts w:ascii="Times New Roman" w:hAnsi="Times New Roman" w:cs="Times New Roman"/>
          <w:sz w:val="24"/>
          <w:szCs w:val="24"/>
          <w:lang w:eastAsia="et-EE"/>
        </w:rPr>
        <w:t xml:space="preserve">, ehitusmaksumuse kalkulatsiooni koostamise, ehitusgeoloogiliste ja -geodeetiliste uurimistöö tegemise, </w:t>
      </w:r>
      <w:r w:rsidR="00BE1D53" w:rsidRPr="0065013E">
        <w:rPr>
          <w:rFonts w:ascii="Times New Roman" w:hAnsi="Times New Roman" w:cs="Times New Roman"/>
          <w:color w:val="202020"/>
          <w:sz w:val="24"/>
          <w:szCs w:val="24"/>
        </w:rPr>
        <w:t>ehitusloa väljastamisega seotud,</w:t>
      </w:r>
      <w:r w:rsidR="00BE1D53" w:rsidRPr="0065013E">
        <w:rPr>
          <w:rFonts w:ascii="Arial" w:hAnsi="Arial" w:cs="Arial"/>
          <w:color w:val="202020"/>
          <w:sz w:val="21"/>
          <w:szCs w:val="21"/>
        </w:rPr>
        <w:t xml:space="preserve"> </w:t>
      </w:r>
      <w:r w:rsidR="00BE1D53" w:rsidRPr="0065013E">
        <w:rPr>
          <w:rFonts w:ascii="Times New Roman" w:hAnsi="Times New Roman" w:cs="Times New Roman"/>
          <w:sz w:val="24"/>
          <w:szCs w:val="24"/>
          <w:lang w:eastAsia="et-EE"/>
        </w:rPr>
        <w:t>keskkonnamõjude hindamise, muinsuskaitse eritingimuste koostamisega seotud tegevus</w:t>
      </w:r>
      <w:r w:rsidR="00BE1D53">
        <w:rPr>
          <w:rFonts w:ascii="Times New Roman" w:hAnsi="Times New Roman" w:cs="Times New Roman"/>
          <w:sz w:val="24"/>
          <w:szCs w:val="24"/>
          <w:lang w:eastAsia="et-EE"/>
        </w:rPr>
        <w:t>te</w:t>
      </w:r>
      <w:r w:rsidR="00BE1D53" w:rsidRPr="0065013E">
        <w:rPr>
          <w:rFonts w:ascii="Times New Roman" w:hAnsi="Times New Roman" w:cs="Times New Roman"/>
          <w:sz w:val="24"/>
          <w:szCs w:val="24"/>
          <w:lang w:eastAsia="et-EE"/>
        </w:rPr>
        <w:t xml:space="preserve"> kulu</w:t>
      </w:r>
      <w:r w:rsidR="00BE1D53">
        <w:rPr>
          <w:rFonts w:ascii="Times New Roman" w:hAnsi="Times New Roman" w:cs="Times New Roman"/>
          <w:sz w:val="24"/>
          <w:szCs w:val="24"/>
          <w:lang w:eastAsia="et-EE"/>
        </w:rPr>
        <w:t>sid</w:t>
      </w:r>
      <w:r w:rsidR="00064B31">
        <w:rPr>
          <w:rFonts w:ascii="Times New Roman" w:hAnsi="Times New Roman" w:cs="Times New Roman"/>
          <w:sz w:val="24"/>
          <w:szCs w:val="24"/>
          <w:lang w:eastAsia="et-EE"/>
        </w:rPr>
        <w:t xml:space="preserve"> </w:t>
      </w:r>
      <w:r w:rsidR="00064B31" w:rsidRPr="00305202">
        <w:rPr>
          <w:rFonts w:ascii="Times New Roman" w:hAnsi="Times New Roman" w:cs="Times New Roman"/>
          <w:sz w:val="24"/>
          <w:szCs w:val="24"/>
        </w:rPr>
        <w:t xml:space="preserve">koos selleks </w:t>
      </w:r>
      <w:r w:rsidR="00064B31" w:rsidRPr="002C0AB4">
        <w:rPr>
          <w:rFonts w:ascii="Times New Roman" w:hAnsi="Times New Roman" w:cs="Times New Roman"/>
          <w:sz w:val="24"/>
          <w:szCs w:val="24"/>
        </w:rPr>
        <w:t>vajalike uuringutega</w:t>
      </w:r>
      <w:r w:rsidR="00064B31" w:rsidRPr="00305202">
        <w:rPr>
          <w:rFonts w:ascii="Times New Roman" w:hAnsi="Times New Roman" w:cs="Times New Roman"/>
          <w:sz w:val="24"/>
          <w:szCs w:val="24"/>
          <w:lang w:eastAsia="et-EE"/>
        </w:rPr>
        <w:t xml:space="preserve"> ning detailplaneeringu koostamise kulu</w:t>
      </w:r>
      <w:r w:rsidR="00064B31">
        <w:rPr>
          <w:rFonts w:ascii="Times New Roman" w:hAnsi="Times New Roman" w:cs="Times New Roman"/>
          <w:sz w:val="24"/>
          <w:szCs w:val="24"/>
          <w:lang w:eastAsia="et-EE"/>
        </w:rPr>
        <w:t xml:space="preserve">d, </w:t>
      </w:r>
      <w:r w:rsidR="00F00069">
        <w:rPr>
          <w:rFonts w:ascii="Times New Roman" w:hAnsi="Times New Roman" w:cs="Times New Roman"/>
          <w:sz w:val="24"/>
          <w:szCs w:val="24"/>
          <w:lang w:eastAsia="et-EE"/>
        </w:rPr>
        <w:t xml:space="preserve">mis </w:t>
      </w:r>
      <w:r w:rsidR="00F00069" w:rsidRPr="0053601D">
        <w:rPr>
          <w:rFonts w:ascii="Times New Roman" w:hAnsi="Times New Roman" w:cs="Times New Roman"/>
          <w:sz w:val="24"/>
          <w:szCs w:val="24"/>
        </w:rPr>
        <w:t xml:space="preserve">võivad kokku moodustada kuni </w:t>
      </w:r>
      <w:r w:rsidR="00F00069" w:rsidRPr="00213D62">
        <w:rPr>
          <w:rFonts w:ascii="Times New Roman" w:hAnsi="Times New Roman" w:cs="Times New Roman"/>
          <w:sz w:val="24"/>
          <w:szCs w:val="24"/>
        </w:rPr>
        <w:t xml:space="preserve">10 </w:t>
      </w:r>
      <w:r w:rsidR="00DD0E72">
        <w:rPr>
          <w:rFonts w:ascii="Times New Roman" w:hAnsi="Times New Roman" w:cs="Times New Roman"/>
          <w:sz w:val="24"/>
          <w:szCs w:val="24"/>
        </w:rPr>
        <w:t>protsenti</w:t>
      </w:r>
      <w:r w:rsidR="00F00069" w:rsidRPr="00213D62">
        <w:rPr>
          <w:rFonts w:ascii="Times New Roman" w:hAnsi="Times New Roman" w:cs="Times New Roman"/>
          <w:sz w:val="24"/>
          <w:szCs w:val="24"/>
        </w:rPr>
        <w:t xml:space="preserve"> projekti </w:t>
      </w:r>
      <w:r w:rsidR="00F00069" w:rsidRPr="00395239">
        <w:rPr>
          <w:rFonts w:ascii="Times New Roman" w:hAnsi="Times New Roman" w:cs="Times New Roman"/>
          <w:sz w:val="24"/>
          <w:szCs w:val="24"/>
        </w:rPr>
        <w:t>investeeringute</w:t>
      </w:r>
      <w:r w:rsidR="00A2199F" w:rsidRPr="00395239">
        <w:rPr>
          <w:rFonts w:ascii="Times New Roman" w:hAnsi="Times New Roman" w:cs="Times New Roman"/>
          <w:sz w:val="24"/>
          <w:szCs w:val="24"/>
        </w:rPr>
        <w:t xml:space="preserve"> </w:t>
      </w:r>
      <w:r w:rsidR="00F00069" w:rsidRPr="00395239">
        <w:rPr>
          <w:rFonts w:ascii="Times New Roman" w:hAnsi="Times New Roman" w:cs="Times New Roman"/>
          <w:sz w:val="24"/>
          <w:szCs w:val="24"/>
        </w:rPr>
        <w:t>abikõlblike kulude kogumahust</w:t>
      </w:r>
      <w:r w:rsidR="00266570" w:rsidRPr="00395239">
        <w:rPr>
          <w:rFonts w:ascii="Times New Roman" w:hAnsi="Times New Roman" w:cs="Times New Roman"/>
          <w:sz w:val="24"/>
          <w:szCs w:val="24"/>
        </w:rPr>
        <w:t xml:space="preserve">. </w:t>
      </w:r>
      <w:r w:rsidR="00D95346" w:rsidRPr="00395239">
        <w:rPr>
          <w:rFonts w:ascii="Times New Roman" w:hAnsi="Times New Roman" w:cs="Times New Roman"/>
          <w:sz w:val="24"/>
          <w:szCs w:val="24"/>
        </w:rPr>
        <w:t xml:space="preserve">Ehk </w:t>
      </w:r>
      <w:r w:rsidR="00BA5C66" w:rsidRPr="00395239">
        <w:rPr>
          <w:rFonts w:ascii="Times New Roman" w:hAnsi="Times New Roman" w:cs="Times New Roman"/>
          <w:sz w:val="24"/>
          <w:szCs w:val="24"/>
        </w:rPr>
        <w:t>e</w:t>
      </w:r>
      <w:r w:rsidR="00266570" w:rsidRPr="00395239">
        <w:rPr>
          <w:rFonts w:ascii="Times New Roman" w:hAnsi="Times New Roman" w:cs="Times New Roman"/>
          <w:sz w:val="24"/>
          <w:szCs w:val="24"/>
        </w:rPr>
        <w:t>ttevalmistavad kulud arv</w:t>
      </w:r>
      <w:r w:rsidR="00566FFE" w:rsidRPr="00395239">
        <w:rPr>
          <w:rFonts w:ascii="Times New Roman" w:hAnsi="Times New Roman" w:cs="Times New Roman"/>
          <w:sz w:val="24"/>
          <w:szCs w:val="24"/>
        </w:rPr>
        <w:t>utatakse</w:t>
      </w:r>
      <w:r w:rsidR="00266570" w:rsidRPr="00395239">
        <w:rPr>
          <w:rFonts w:ascii="Times New Roman" w:hAnsi="Times New Roman" w:cs="Times New Roman"/>
          <w:sz w:val="24"/>
          <w:szCs w:val="24"/>
        </w:rPr>
        <w:t xml:space="preserve"> 80</w:t>
      </w:r>
      <w:r w:rsidR="00DD0E72">
        <w:rPr>
          <w:rFonts w:ascii="Times New Roman" w:hAnsi="Times New Roman" w:cs="Times New Roman"/>
          <w:sz w:val="24"/>
          <w:szCs w:val="24"/>
        </w:rPr>
        <w:t xml:space="preserve"> protsenti</w:t>
      </w:r>
      <w:r w:rsidR="00266570" w:rsidRPr="00395239">
        <w:rPr>
          <w:rFonts w:ascii="Times New Roman" w:hAnsi="Times New Roman" w:cs="Times New Roman"/>
          <w:sz w:val="24"/>
          <w:szCs w:val="24"/>
        </w:rPr>
        <w:t xml:space="preserve"> abikõlblike kuluse kogumahust ja loetakse määruse mõttes </w:t>
      </w:r>
      <w:r w:rsidR="00566FFE" w:rsidRPr="00395239">
        <w:rPr>
          <w:rFonts w:ascii="Times New Roman" w:hAnsi="Times New Roman" w:cs="Times New Roman"/>
          <w:sz w:val="24"/>
          <w:szCs w:val="24"/>
        </w:rPr>
        <w:t>investeeringute abikõlblike kulude hulka, mitte 20</w:t>
      </w:r>
      <w:r w:rsidR="00DD0E72">
        <w:rPr>
          <w:rFonts w:ascii="Times New Roman" w:hAnsi="Times New Roman" w:cs="Times New Roman"/>
          <w:sz w:val="24"/>
          <w:szCs w:val="24"/>
        </w:rPr>
        <w:t xml:space="preserve"> protsenti</w:t>
      </w:r>
      <w:r w:rsidR="00566FFE" w:rsidRPr="00395239">
        <w:rPr>
          <w:rFonts w:ascii="Times New Roman" w:hAnsi="Times New Roman" w:cs="Times New Roman"/>
          <w:sz w:val="24"/>
          <w:szCs w:val="24"/>
        </w:rPr>
        <w:t xml:space="preserve"> „pehmete tegevuste“ hulka.</w:t>
      </w:r>
      <w:r w:rsidR="00A2199F">
        <w:rPr>
          <w:rFonts w:ascii="Times New Roman" w:hAnsi="Times New Roman" w:cs="Times New Roman"/>
          <w:sz w:val="24"/>
          <w:szCs w:val="24"/>
        </w:rPr>
        <w:t xml:space="preserve"> Taotleja peab veenduma enne tegevuste alustamis</w:t>
      </w:r>
      <w:r w:rsidR="00DD0E72">
        <w:rPr>
          <w:rFonts w:ascii="Times New Roman" w:hAnsi="Times New Roman" w:cs="Times New Roman"/>
          <w:sz w:val="24"/>
          <w:szCs w:val="24"/>
        </w:rPr>
        <w:t>t</w:t>
      </w:r>
      <w:r w:rsidR="00A2199F">
        <w:rPr>
          <w:rFonts w:ascii="Times New Roman" w:hAnsi="Times New Roman" w:cs="Times New Roman"/>
          <w:sz w:val="24"/>
          <w:szCs w:val="24"/>
        </w:rPr>
        <w:t xml:space="preserve">, et </w:t>
      </w:r>
      <w:r w:rsidR="00F05527">
        <w:rPr>
          <w:rFonts w:ascii="Times New Roman" w:hAnsi="Times New Roman" w:cs="Times New Roman"/>
          <w:sz w:val="24"/>
          <w:szCs w:val="24"/>
        </w:rPr>
        <w:t xml:space="preserve">ettevalmistavad </w:t>
      </w:r>
      <w:r w:rsidR="00A2199F">
        <w:rPr>
          <w:rFonts w:ascii="Times New Roman" w:hAnsi="Times New Roman" w:cs="Times New Roman"/>
          <w:sz w:val="24"/>
          <w:szCs w:val="24"/>
        </w:rPr>
        <w:t>tegevused ei ole riigiabi.</w:t>
      </w:r>
    </w:p>
    <w:p w14:paraId="3E407CCA" w14:textId="77777777" w:rsidR="00AC4FC8" w:rsidRDefault="00AC4FC8" w:rsidP="002C7CE7">
      <w:pPr>
        <w:spacing w:after="0" w:line="240" w:lineRule="auto"/>
        <w:jc w:val="both"/>
        <w:rPr>
          <w:rFonts w:ascii="Times New Roman" w:hAnsi="Times New Roman" w:cs="Times New Roman"/>
          <w:sz w:val="24"/>
          <w:szCs w:val="24"/>
          <w:u w:val="single"/>
        </w:rPr>
      </w:pPr>
    </w:p>
    <w:p w14:paraId="2F30C8C3" w14:textId="2CB84257" w:rsidR="007E355F" w:rsidRPr="007F34D2" w:rsidRDefault="00103B4B" w:rsidP="002C7CE7">
      <w:pPr>
        <w:spacing w:after="0" w:line="240" w:lineRule="auto"/>
        <w:jc w:val="both"/>
        <w:rPr>
          <w:rFonts w:ascii="Times New Roman" w:hAnsi="Times New Roman" w:cs="Times New Roman"/>
          <w:sz w:val="24"/>
          <w:szCs w:val="24"/>
        </w:rPr>
      </w:pPr>
      <w:r w:rsidRPr="007F34D2">
        <w:rPr>
          <w:rFonts w:ascii="Times New Roman" w:hAnsi="Times New Roman" w:cs="Times New Roman"/>
          <w:sz w:val="24"/>
          <w:szCs w:val="24"/>
          <w:u w:val="single"/>
        </w:rPr>
        <w:t xml:space="preserve">Eelnõu §-s </w:t>
      </w:r>
      <w:r w:rsidR="00A2199F">
        <w:rPr>
          <w:rFonts w:ascii="Times New Roman" w:hAnsi="Times New Roman" w:cs="Times New Roman"/>
          <w:sz w:val="24"/>
          <w:szCs w:val="24"/>
          <w:u w:val="single"/>
        </w:rPr>
        <w:t>6</w:t>
      </w:r>
      <w:r w:rsidR="00131028">
        <w:rPr>
          <w:rFonts w:ascii="Times New Roman" w:hAnsi="Times New Roman" w:cs="Times New Roman"/>
          <w:sz w:val="24"/>
          <w:szCs w:val="24"/>
          <w:u w:val="single"/>
        </w:rPr>
        <w:t xml:space="preserve"> </w:t>
      </w:r>
      <w:r w:rsidR="002B1D0C" w:rsidRPr="007F34D2">
        <w:rPr>
          <w:rFonts w:ascii="Times New Roman" w:hAnsi="Times New Roman" w:cs="Times New Roman"/>
          <w:sz w:val="24"/>
          <w:szCs w:val="24"/>
        </w:rPr>
        <w:t xml:space="preserve">sätestatakse </w:t>
      </w:r>
      <w:r w:rsidR="00294D2B" w:rsidRPr="007F34D2">
        <w:rPr>
          <w:rFonts w:ascii="Times New Roman" w:hAnsi="Times New Roman" w:cs="Times New Roman"/>
          <w:sz w:val="24"/>
          <w:szCs w:val="24"/>
        </w:rPr>
        <w:t>määruses lubatud riigiabi tegevuste abikõlblik</w:t>
      </w:r>
      <w:r w:rsidR="00DD0E72">
        <w:rPr>
          <w:rFonts w:ascii="Times New Roman" w:hAnsi="Times New Roman" w:cs="Times New Roman"/>
          <w:sz w:val="24"/>
          <w:szCs w:val="24"/>
        </w:rPr>
        <w:t>e</w:t>
      </w:r>
      <w:r w:rsidR="00294D2B" w:rsidRPr="007F34D2">
        <w:rPr>
          <w:rFonts w:ascii="Times New Roman" w:hAnsi="Times New Roman" w:cs="Times New Roman"/>
          <w:sz w:val="24"/>
          <w:szCs w:val="24"/>
        </w:rPr>
        <w:t xml:space="preserve"> kulud</w:t>
      </w:r>
      <w:r w:rsidR="00F12E0A">
        <w:rPr>
          <w:rFonts w:ascii="Times New Roman" w:hAnsi="Times New Roman" w:cs="Times New Roman"/>
          <w:sz w:val="24"/>
          <w:szCs w:val="24"/>
        </w:rPr>
        <w:t>e liigid</w:t>
      </w:r>
      <w:r w:rsidR="00294D2B" w:rsidRPr="007F34D2">
        <w:rPr>
          <w:rFonts w:ascii="Times New Roman" w:hAnsi="Times New Roman" w:cs="Times New Roman"/>
          <w:sz w:val="24"/>
          <w:szCs w:val="24"/>
        </w:rPr>
        <w:t xml:space="preserve">. </w:t>
      </w:r>
      <w:r w:rsidR="001114BC">
        <w:rPr>
          <w:rFonts w:ascii="Times New Roman" w:hAnsi="Times New Roman" w:cs="Times New Roman"/>
          <w:sz w:val="24"/>
          <w:szCs w:val="24"/>
        </w:rPr>
        <w:t>Toetuse määra erisused riigiabi ja VTA andmise korral on kirjeldatud §</w:t>
      </w:r>
      <w:r w:rsidR="00DD0E72">
        <w:rPr>
          <w:rFonts w:ascii="Times New Roman" w:hAnsi="Times New Roman" w:cs="Times New Roman"/>
          <w:sz w:val="24"/>
          <w:szCs w:val="24"/>
        </w:rPr>
        <w:t>-s</w:t>
      </w:r>
      <w:r w:rsidR="001114BC">
        <w:rPr>
          <w:rFonts w:ascii="Times New Roman" w:hAnsi="Times New Roman" w:cs="Times New Roman"/>
          <w:sz w:val="24"/>
          <w:szCs w:val="24"/>
        </w:rPr>
        <w:t xml:space="preserve"> 1</w:t>
      </w:r>
      <w:r w:rsidR="00AC4FC8">
        <w:rPr>
          <w:rFonts w:ascii="Times New Roman" w:hAnsi="Times New Roman" w:cs="Times New Roman"/>
          <w:sz w:val="24"/>
          <w:szCs w:val="24"/>
        </w:rPr>
        <w:t>1</w:t>
      </w:r>
      <w:r w:rsidR="001114BC">
        <w:rPr>
          <w:rFonts w:ascii="Times New Roman" w:hAnsi="Times New Roman" w:cs="Times New Roman"/>
          <w:sz w:val="24"/>
          <w:szCs w:val="24"/>
        </w:rPr>
        <w:t>.</w:t>
      </w:r>
    </w:p>
    <w:p w14:paraId="36303049"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Riigiabi mõiste sisustab Euroopa Liidu toimimise lepingu artikli 107 lõige 1, mille kohaselt on igasugune liikmesriigi poolt või riigi ressurssidest ükskõik missugusel kujul antav abi, mis kahjustab või ähvardab kahjustada konkurentsi, soodustades teatud ettevõtjaid või teatud kaupade tootmist, siseturuga kokku sobimatu niivõrd, kuivõrd see kahjustab liikmesriikide vahelist kaubandust. Kuigi viidatud artiklis täpset riigiabi definitsiooni ei anta, on sellesse peidetud 5 kriteeriumit, mille üheaegse esinemise korral saab väita, et kavandatava toetuse või soodustuse näol on tegemist riigiabi andmisega.</w:t>
      </w:r>
    </w:p>
    <w:p w14:paraId="71B931D0" w14:textId="77777777" w:rsidR="00082A8F" w:rsidRPr="00B6045A" w:rsidRDefault="00082A8F" w:rsidP="00082A8F">
      <w:pPr>
        <w:spacing w:after="0" w:line="240" w:lineRule="auto"/>
        <w:jc w:val="both"/>
        <w:rPr>
          <w:rFonts w:ascii="Times New Roman" w:hAnsi="Times New Roman" w:cs="Times New Roman"/>
          <w:sz w:val="24"/>
          <w:szCs w:val="24"/>
        </w:rPr>
      </w:pPr>
    </w:p>
    <w:p w14:paraId="68B8FBD6"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Seega tulebki riigiabi analüüsi alustada sellest, et leida vastus järgmistele küsimustele:</w:t>
      </w:r>
    </w:p>
    <w:p w14:paraId="1BA22393"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1) Kas abi antakse ettevõtjatele;</w:t>
      </w:r>
    </w:p>
    <w:p w14:paraId="363B8848"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 xml:space="preserve">Riigiabi olemasolu analüüsimisel tuleks esmalt mõelda sellele, kas abi antakse ettevõtjale ehk täpsemalt, kas abisaaja tegeleb majandustegevusega? Ettevõtjaks tuleb lugeda igat </w:t>
      </w:r>
      <w:r w:rsidRPr="00B6045A">
        <w:rPr>
          <w:rFonts w:ascii="Times New Roman" w:hAnsi="Times New Roman" w:cs="Times New Roman"/>
          <w:sz w:val="24"/>
          <w:szCs w:val="24"/>
        </w:rPr>
        <w:lastRenderedPageBreak/>
        <w:t>majandustegevusega tegelevat üksust, sõltumata viimase juriidilisest- või omandivormist, kasu teenimisest või teenuste tasuta pakkumisest. Majandustegevuse all tuleb mõista mistahes kaupade või teenuste pakkumist turul. Kui ettevõtja tegeleb nii majandustegevuse kui ka mittemajandustegevusega, loetakse teda ettevõtjaks ainult majandustegevusega seoses. Seega kokkuvõttes võivad väga paljud tegevused liigituda riigiabi mõistes majandustegevuse alla. Euroopa Kohus ja Euroopa Komisjon on aga ka välja toonud teatud erandid, millised tegevused majandustegevuseks pigem ei liigitu. Majandustegevusega ei ole seotud näiteks:</w:t>
      </w:r>
    </w:p>
    <w:p w14:paraId="24E80FBE"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a) avalikku võimu teostavad avalik-õiguslikud isikud. Siia kuluvad tegevused, mis on seotud nt politsei, kaitseväe või päästeametiga, vangide valvamise või avaliku maa arendamisega. Samas näiteks hoonete ehitamist avalikule maale loetakse majandustegevuseks;</w:t>
      </w:r>
    </w:p>
    <w:p w14:paraId="75B0C0D7"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b) tervishoiuteenuse osutajad, kui nad on lahutamatu osa riiklikust tervishoiuteenistusest ning neis osutatakse teenuseid tausta või väga väikese tasu eest. Tasulise tervishoiuteenuse pakkumist loetakse aga majandustegevuseks;</w:t>
      </w:r>
    </w:p>
    <w:p w14:paraId="18E2E9A0"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c) haridus- ja teadusasutused, kui nad on riikliku haridussüsteemi lahutamatu osa ja neid rahastatakse peamiselt avalikest vahenditest. Näiteks kutsekoolid, lasteaiad, ülikoolid, aga ka eraoperaatorid, kui nad pakuvad selliseid teenuseid riigi nimel. Tasuliste haridusteenuste osutamist loetakse aga majandustegevuseks;</w:t>
      </w:r>
    </w:p>
    <w:p w14:paraId="542959CB"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d) kultuuripärandi hoidmisega ja looduskaitsega tegelevad asutused, kui neid rahastatakse valdavalt avalikest vahenditest. Näiteks muuseumid, raamatukogud, teatrid, ooperimajad, arheoloogilised leiukohad, looduspärandid jne. Kirjeldatud tegevused loetakse majandustegevuseks, kui neid rahastatakse valdavalt kommertstuludest, nt kinod, kontserdid, eraomandis olevate ajalooliste hoonete taastamine jne;</w:t>
      </w:r>
    </w:p>
    <w:p w14:paraId="5166A333"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e) avaliku ja tasuta infrastruktuuri rahastamine. Samal ajal kommerts- ja piiratud kasutuses oleva infrastruktuuri rahastamist loetakse majandustegevuseks.</w:t>
      </w:r>
    </w:p>
    <w:p w14:paraId="698FCF4A" w14:textId="77777777" w:rsidR="00082A8F" w:rsidRPr="00B6045A" w:rsidRDefault="00082A8F" w:rsidP="00082A8F">
      <w:pPr>
        <w:spacing w:after="0" w:line="240" w:lineRule="auto"/>
        <w:jc w:val="both"/>
        <w:rPr>
          <w:rFonts w:ascii="Times New Roman" w:hAnsi="Times New Roman" w:cs="Times New Roman"/>
          <w:sz w:val="24"/>
          <w:szCs w:val="24"/>
        </w:rPr>
      </w:pPr>
    </w:p>
    <w:p w14:paraId="4D103C13"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2) Kas abi antakse riigi vahenditest;</w:t>
      </w:r>
    </w:p>
    <w:p w14:paraId="02DD77DA"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Riigiabi andmisega on tegemist siis, kui abi andmisega seotud vahendid on otseselt või kaudselt riigi vahendeid või riigile omistatavad vahendid. Seega on riigi vahendid nii riigi enda, kohaliku omavalitsuse üksuse, riigi sihtasutuste, fondide vms poolt antud toetused. Vahendid on riigile omistatavad, kui näiteks äriühing ei saa otsust vastu võtta ilma, et tal tuleks nende tegemisel arvestada avaliku sektori asutuste nõuete või juhistega.</w:t>
      </w:r>
    </w:p>
    <w:p w14:paraId="054B9C99" w14:textId="77777777" w:rsidR="00082A8F" w:rsidRPr="00B6045A" w:rsidRDefault="00082A8F" w:rsidP="00082A8F">
      <w:pPr>
        <w:spacing w:after="0" w:line="240" w:lineRule="auto"/>
        <w:jc w:val="both"/>
        <w:rPr>
          <w:rFonts w:ascii="Times New Roman" w:hAnsi="Times New Roman" w:cs="Times New Roman"/>
          <w:sz w:val="24"/>
          <w:szCs w:val="24"/>
        </w:rPr>
      </w:pPr>
    </w:p>
    <w:p w14:paraId="40C3481D"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3) Kas abi annab eelise, mis kahjustab või ähvardab kahjustada konkurentsi;</w:t>
      </w:r>
    </w:p>
    <w:p w14:paraId="1EB269A7"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Eeliseks loetakse iga majanduslikku kasu, mida ettevõtja ei oleks saanud tavalistes turutingimustes, s.o ilma riigi sekkumiseta. Eeliseks ei loeta pelgalt toetust, vaid ka sooduslaenu, riigivara alla turuhinna kasutada andmist jms. Eelis võib seisneda ka ettevõtte majanduslikest koormistest vabastamises, näiteks kui riik maksab osa konkreetse ettevõtja tööjõukuludest, vabastab see ettevõtja kuludest, mis muidu kaasneksid tema majandustegevusega. Seega konkurentsi kahjustavaks loetakse igat riigi vahenditest kas otseselt või kaudselt antud majanduslikku eelist. Eelise välistab olukord, kus riik käitub nii nagu teeks seda samas olukorras sarnane turuoperaator (erainvestor).</w:t>
      </w:r>
    </w:p>
    <w:p w14:paraId="3D8BF027" w14:textId="77777777" w:rsidR="00082A8F" w:rsidRPr="00B6045A" w:rsidRDefault="00082A8F" w:rsidP="00082A8F">
      <w:pPr>
        <w:spacing w:after="0" w:line="240" w:lineRule="auto"/>
        <w:jc w:val="both"/>
        <w:rPr>
          <w:rFonts w:ascii="Times New Roman" w:hAnsi="Times New Roman" w:cs="Times New Roman"/>
          <w:sz w:val="24"/>
          <w:szCs w:val="24"/>
        </w:rPr>
      </w:pPr>
    </w:p>
    <w:p w14:paraId="3C88E2C2"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4) Kas abil on valikuline iseloom;</w:t>
      </w:r>
    </w:p>
    <w:p w14:paraId="6A6FF71A"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 xml:space="preserve">Valikulisusele viitab see, kui abi on ette nähtud vaid teatud ettevõtjatele (näiteks ainult väikestele ettevõtjatele) või ettevõtjate grupile (nt ühe sektori ettevõtjatele) või ainult ühe piirkonna ettevõtjatele. Samuti on valikulisusega tegemist siis, kui abi antakse kaalutlusõiguse alusel, mitte automaatselt. Näiteks kui toetuse saamiseks tuleb esitada taotlus ja see rahuldatakse siis, kui teatud tingimused on täidetud. Valikuline iseloom puudub üldistel meetmetel. Viimased on meetmed, mis on seadusega kehtestatud ja rakenduvad </w:t>
      </w:r>
      <w:r w:rsidRPr="00B6045A">
        <w:rPr>
          <w:rFonts w:ascii="Times New Roman" w:hAnsi="Times New Roman" w:cs="Times New Roman"/>
          <w:sz w:val="24"/>
          <w:szCs w:val="24"/>
        </w:rPr>
        <w:lastRenderedPageBreak/>
        <w:t>kaalutlusõiguseta kõigile liikmesriigi ettevõtjatele sõltumata nende tegevusvaldkonnast, suurusest vms.</w:t>
      </w:r>
    </w:p>
    <w:p w14:paraId="64679D59" w14:textId="77777777" w:rsidR="00082A8F" w:rsidRPr="00B6045A" w:rsidRDefault="00082A8F" w:rsidP="00082A8F">
      <w:pPr>
        <w:spacing w:after="0" w:line="240" w:lineRule="auto"/>
        <w:jc w:val="both"/>
        <w:rPr>
          <w:rFonts w:ascii="Times New Roman" w:hAnsi="Times New Roman" w:cs="Times New Roman"/>
          <w:sz w:val="24"/>
          <w:szCs w:val="24"/>
        </w:rPr>
      </w:pPr>
    </w:p>
    <w:p w14:paraId="760C57AA"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5) Kas abi kahjustab liikmesriikide vahelist kaubandust;</w:t>
      </w:r>
    </w:p>
    <w:p w14:paraId="528C0A05" w14:textId="72FE38A2"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Avaliku sektori toetus on riigiabina käsitletav üksnes siis, kui selle andmine kahjustab või ähvardab kahjustada konkurentsi ja liikmesriikide vahelist kaubandust. Kui abi tugevdab või parandab abisaaja positsiooni võrreldes tema konkurentidega, siis tõenäoliselt on tegemist kasvõi potentsiaalse konkurentsi moonutamisega. Praktilistel kaalutlustel eeldatakse, et kui riik annab ettevõtjale rahalise eelise liberaliseeritud sektoris, kus on või võib olla konkurents, on tegemist konkurentsi moonutamisega. Avaliku sektori toetust loetakse konkurentsi moonutavaks juba siis, kui abisaaja vabastatakse sellega kuludest, mida ta muidu oleks oma igapäevase tegevuse käigus pidanud kandma. Sealjuures ei pea konkurentsi moonutav mõju olema oluline või materiaalne. See, et abi saav ettevõtja või antav abisumma on väike, ei välista iseenesest liikmeriikidevahelise konkurentsi moonutamise ohtu.</w:t>
      </w:r>
    </w:p>
    <w:p w14:paraId="616945FE" w14:textId="77777777" w:rsidR="00082A8F" w:rsidRPr="00B6045A" w:rsidRDefault="00082A8F" w:rsidP="00082A8F">
      <w:pPr>
        <w:spacing w:after="0" w:line="240" w:lineRule="auto"/>
        <w:jc w:val="both"/>
        <w:rPr>
          <w:rFonts w:ascii="Times New Roman" w:hAnsi="Times New Roman" w:cs="Times New Roman"/>
          <w:sz w:val="24"/>
          <w:szCs w:val="24"/>
        </w:rPr>
      </w:pPr>
    </w:p>
    <w:p w14:paraId="1EAF1BDC"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Selleks, et tegemist oleks riigiabi andmisega, peab sellel olema kahjustav mõju liikmesriikide vahelisele kaubandusele. Siinjuures ei ole oluline tõendada, et abil on tegelik mõju, vaid üksnes seda, kas see võib liikmesriikide vahelist kaubandust kahjustada. Mõjutamine võib toimuda ka siis, kui abisaaja vahetult piiriüleses kaubanduses küll ei osale, kuid võib abi tõttu muuta teiste liikmesriikide ettevõtjate turule sisenemise keerulisemaks. Siiski ei või mõju liikmesriikide vahelisele kaubandusele jääda pelgalt hüpoteetiliseks või eeldatavaks ning Euroopa Komisjon on mitmel juhul leidnud, et teatud tegevustel võib olla konkreetsete asjaolude tõttu ka ainult kohalik mõju. Selleks tuleb analüüsida 3 kriteeriumi, mille samaaegsel esinemisel võib asuda seisukohale, et meetmel on pelgalt kohalik mõju:</w:t>
      </w:r>
    </w:p>
    <w:p w14:paraId="3ECC80B1"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a) abi eesmärk ei ole suurendada asjaomase piirkonna nõudlust või meelitada sellesse piirkonda investeeringuid ning sellega ei takistata teistest liikmesriikidest pärit ettevõtjate asutamist;</w:t>
      </w:r>
    </w:p>
    <w:p w14:paraId="4671E1DD"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b) abisaaja toodetavad kaubad ja osutatavad teenused on üksnes kohaliku iseloomuga ja piiratud geograafilise ulatusega (suunatud kohalikele klientidele);</w:t>
      </w:r>
    </w:p>
    <w:p w14:paraId="19F2B3C7"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c) mõju naabruses asuvate liikmesriikide turgudele ja tarbijatele ei ole märkimisväärne.</w:t>
      </w:r>
    </w:p>
    <w:p w14:paraId="0EE7A0A1" w14:textId="77777777" w:rsidR="00082A8F" w:rsidRPr="00B6045A" w:rsidRDefault="00082A8F" w:rsidP="00082A8F">
      <w:pPr>
        <w:spacing w:after="0" w:line="240" w:lineRule="auto"/>
        <w:jc w:val="both"/>
        <w:rPr>
          <w:rFonts w:ascii="Times New Roman" w:hAnsi="Times New Roman" w:cs="Times New Roman"/>
          <w:sz w:val="24"/>
          <w:szCs w:val="24"/>
        </w:rPr>
      </w:pPr>
    </w:p>
    <w:p w14:paraId="6709F0F7" w14:textId="77777777" w:rsidR="00082A8F"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Euroopa Komisjon on leidnud, et eeltoodud kriteeriumitele võiks vastata näiteks peamiselt kohalikku elanikkonda teenindavad spordi- ja puhkerajatised, piirkondlikud kultuuriüritused- ja üksused, väikesed lennujaamad ja sadamad, haiglad ja muud tervishoiuasutused, mis pakuvad teenust valdavalt kohalikule elanikkonnale jms (täpsemalt vt riigiabi mõiste teatise p 197 https://eur-lex.europa.eu/legal-content/ET/TXT/PDF/?uri=CELEX:52016XC0719(05)&amp;from=EN).</w:t>
      </w:r>
    </w:p>
    <w:p w14:paraId="036E2194" w14:textId="77777777" w:rsidR="00082A8F" w:rsidRPr="00B6045A" w:rsidRDefault="00082A8F" w:rsidP="00082A8F">
      <w:pPr>
        <w:spacing w:after="0" w:line="240" w:lineRule="auto"/>
        <w:jc w:val="both"/>
        <w:rPr>
          <w:rFonts w:ascii="Times New Roman" w:hAnsi="Times New Roman" w:cs="Times New Roman"/>
          <w:sz w:val="24"/>
          <w:szCs w:val="24"/>
        </w:rPr>
      </w:pPr>
    </w:p>
    <w:p w14:paraId="657A40E4" w14:textId="1713AFD4" w:rsidR="00AC4FC8" w:rsidRPr="00B6045A" w:rsidRDefault="00082A8F" w:rsidP="00082A8F">
      <w:pPr>
        <w:spacing w:after="0" w:line="240" w:lineRule="auto"/>
        <w:jc w:val="both"/>
        <w:rPr>
          <w:rFonts w:ascii="Times New Roman" w:hAnsi="Times New Roman" w:cs="Times New Roman"/>
          <w:sz w:val="24"/>
          <w:szCs w:val="24"/>
        </w:rPr>
      </w:pPr>
      <w:r w:rsidRPr="00B6045A">
        <w:rPr>
          <w:rFonts w:ascii="Times New Roman" w:hAnsi="Times New Roman" w:cs="Times New Roman"/>
          <w:sz w:val="24"/>
          <w:szCs w:val="24"/>
        </w:rPr>
        <w:t>Kui riigiabi analüüsi tulemusena on vastus kõigile eeltoodud viiele küsimusele “jah", sisaldab kavandatav TAT riigiabi andmist ning tuleb mõelda, millisel eesmärgil ehk milliste Euroopa Komisjoni suuniste, raamistike, teatiste või grupierandi määruse alusel abi anda saaks. Seda, millist EL õiguslikku alust saab ja võiks kasutada, sõltub konkreetselt abi andmise eesmärkidest ja tingimustest.</w:t>
      </w:r>
    </w:p>
    <w:p w14:paraId="694D25DD" w14:textId="77777777" w:rsidR="00082A8F" w:rsidRDefault="00082A8F" w:rsidP="00082A8F">
      <w:pPr>
        <w:spacing w:after="0" w:line="240" w:lineRule="auto"/>
        <w:jc w:val="both"/>
        <w:rPr>
          <w:rFonts w:ascii="Times New Roman" w:hAnsi="Times New Roman" w:cs="Times New Roman"/>
          <w:sz w:val="24"/>
          <w:szCs w:val="24"/>
          <w:u w:val="single"/>
        </w:rPr>
      </w:pPr>
    </w:p>
    <w:p w14:paraId="0D51327D" w14:textId="77777777" w:rsidR="00F05527" w:rsidRDefault="00131028" w:rsidP="002C7CE7">
      <w:pPr>
        <w:spacing w:after="0" w:line="240" w:lineRule="auto"/>
        <w:jc w:val="both"/>
        <w:rPr>
          <w:rFonts w:ascii="Times New Roman" w:hAnsi="Times New Roman" w:cs="Times New Roman"/>
          <w:sz w:val="24"/>
          <w:szCs w:val="24"/>
        </w:rPr>
      </w:pPr>
      <w:r w:rsidRPr="002049EC">
        <w:rPr>
          <w:rFonts w:ascii="Times New Roman" w:hAnsi="Times New Roman" w:cs="Times New Roman"/>
          <w:sz w:val="24"/>
          <w:szCs w:val="24"/>
          <w:u w:val="single"/>
        </w:rPr>
        <w:t>Punktis 1</w:t>
      </w:r>
      <w:r>
        <w:rPr>
          <w:rFonts w:ascii="Times New Roman" w:hAnsi="Times New Roman" w:cs="Times New Roman"/>
          <w:sz w:val="24"/>
          <w:szCs w:val="24"/>
        </w:rPr>
        <w:t xml:space="preserve"> i</w:t>
      </w:r>
      <w:r w:rsidR="006C16E4" w:rsidRPr="007F34D2">
        <w:rPr>
          <w:rFonts w:ascii="Times New Roman" w:hAnsi="Times New Roman" w:cs="Times New Roman"/>
          <w:sz w:val="24"/>
          <w:szCs w:val="24"/>
        </w:rPr>
        <w:t xml:space="preserve">nvesteeringuteks ettenähtud regionaalabi </w:t>
      </w:r>
      <w:r w:rsidR="007F34D2" w:rsidRPr="007F34D2">
        <w:rPr>
          <w:rFonts w:ascii="Times New Roman" w:hAnsi="Times New Roman" w:cs="Times New Roman"/>
          <w:sz w:val="24"/>
          <w:szCs w:val="24"/>
        </w:rPr>
        <w:t>abikõlblikud kulud on</w:t>
      </w:r>
      <w:r w:rsidR="00F05527">
        <w:rPr>
          <w:rFonts w:ascii="Times New Roman" w:hAnsi="Times New Roman" w:cs="Times New Roman"/>
          <w:sz w:val="24"/>
          <w:szCs w:val="24"/>
        </w:rPr>
        <w:t>:</w:t>
      </w:r>
    </w:p>
    <w:p w14:paraId="7F13B74D" w14:textId="594E8E5B" w:rsidR="00F05527" w:rsidRDefault="007F34D2" w:rsidP="002C7CE7">
      <w:pPr>
        <w:spacing w:after="0" w:line="240" w:lineRule="auto"/>
        <w:jc w:val="both"/>
        <w:rPr>
          <w:rFonts w:ascii="Times New Roman" w:hAnsi="Times New Roman" w:cs="Times New Roman"/>
          <w:sz w:val="24"/>
          <w:szCs w:val="24"/>
        </w:rPr>
      </w:pPr>
      <w:r w:rsidRPr="007F34D2">
        <w:rPr>
          <w:rFonts w:ascii="Times New Roman" w:hAnsi="Times New Roman" w:cs="Times New Roman"/>
          <w:sz w:val="24"/>
          <w:szCs w:val="24"/>
        </w:rPr>
        <w:t xml:space="preserve">a) materiaalsesse ja immateriaalsesse varasse tehtavate investeeringute kulud, </w:t>
      </w:r>
    </w:p>
    <w:p w14:paraId="2C85272D" w14:textId="77777777" w:rsidR="00F05527" w:rsidRDefault="007F34D2" w:rsidP="002C7CE7">
      <w:pPr>
        <w:spacing w:after="0" w:line="240" w:lineRule="auto"/>
        <w:jc w:val="both"/>
        <w:rPr>
          <w:rFonts w:ascii="Times New Roman" w:hAnsi="Times New Roman" w:cs="Times New Roman"/>
          <w:sz w:val="24"/>
          <w:szCs w:val="24"/>
        </w:rPr>
      </w:pPr>
      <w:r w:rsidRPr="007F34D2">
        <w:rPr>
          <w:rFonts w:ascii="Times New Roman" w:hAnsi="Times New Roman" w:cs="Times New Roman"/>
          <w:sz w:val="24"/>
          <w:szCs w:val="24"/>
        </w:rPr>
        <w:t xml:space="preserve">b) alginvesteeringuga loodud töökohtadest tulenevad prognoositud palgakulud, mis arvutatakse välja kaheks aastaks, või </w:t>
      </w:r>
    </w:p>
    <w:p w14:paraId="36396A73" w14:textId="7755AAC4" w:rsidR="007F34D2" w:rsidRPr="007F34D2" w:rsidRDefault="007F34D2" w:rsidP="002C7CE7">
      <w:pPr>
        <w:spacing w:after="0" w:line="240" w:lineRule="auto"/>
        <w:jc w:val="both"/>
        <w:rPr>
          <w:rFonts w:ascii="Times New Roman" w:hAnsi="Times New Roman" w:cs="Times New Roman"/>
          <w:sz w:val="24"/>
          <w:szCs w:val="24"/>
          <w:u w:val="single"/>
        </w:rPr>
      </w:pPr>
      <w:r w:rsidRPr="007F34D2">
        <w:rPr>
          <w:rFonts w:ascii="Times New Roman" w:hAnsi="Times New Roman" w:cs="Times New Roman"/>
          <w:sz w:val="24"/>
          <w:szCs w:val="24"/>
        </w:rPr>
        <w:t>c) kahe eelneva kulu kombinatsioon, mille suurus ei ületa punkti a või b summat, olenevalt sellest, kumb on suurem.</w:t>
      </w:r>
    </w:p>
    <w:p w14:paraId="45E544DB" w14:textId="399D30F9" w:rsidR="00AE5CB3" w:rsidRDefault="00ED1F50" w:rsidP="002C7CE7">
      <w:pPr>
        <w:spacing w:after="0" w:line="240" w:lineRule="auto"/>
        <w:jc w:val="both"/>
        <w:rPr>
          <w:rFonts w:ascii="Times New Roman" w:hAnsi="Times New Roman" w:cs="Times New Roman"/>
          <w:sz w:val="24"/>
          <w:szCs w:val="24"/>
        </w:rPr>
      </w:pPr>
      <w:r w:rsidRPr="007F34D2">
        <w:rPr>
          <w:rFonts w:ascii="Times New Roman" w:hAnsi="Times New Roman" w:cs="Times New Roman"/>
          <w:sz w:val="24"/>
          <w:szCs w:val="24"/>
          <w:lang w:eastAsia="et-EE"/>
        </w:rPr>
        <w:lastRenderedPageBreak/>
        <w:t>Alates 1.</w:t>
      </w:r>
      <w:r w:rsidR="00DD0E72">
        <w:rPr>
          <w:rFonts w:ascii="Times New Roman" w:hAnsi="Times New Roman" w:cs="Times New Roman"/>
          <w:sz w:val="24"/>
          <w:szCs w:val="24"/>
          <w:lang w:eastAsia="et-EE"/>
        </w:rPr>
        <w:t xml:space="preserve"> jaanuarist </w:t>
      </w:r>
      <w:r w:rsidRPr="007F34D2">
        <w:rPr>
          <w:rFonts w:ascii="Times New Roman" w:hAnsi="Times New Roman" w:cs="Times New Roman"/>
          <w:sz w:val="24"/>
          <w:szCs w:val="24"/>
          <w:lang w:eastAsia="et-EE"/>
        </w:rPr>
        <w:t>2022</w:t>
      </w:r>
      <w:r w:rsidR="00DD0E72">
        <w:rPr>
          <w:rFonts w:ascii="Times New Roman" w:hAnsi="Times New Roman" w:cs="Times New Roman"/>
          <w:sz w:val="24"/>
          <w:szCs w:val="24"/>
          <w:lang w:eastAsia="et-EE"/>
        </w:rPr>
        <w:t>. a</w:t>
      </w:r>
      <w:r w:rsidRPr="007F34D2">
        <w:rPr>
          <w:rFonts w:ascii="Times New Roman" w:hAnsi="Times New Roman" w:cs="Times New Roman"/>
          <w:sz w:val="24"/>
          <w:szCs w:val="24"/>
          <w:lang w:eastAsia="et-EE"/>
        </w:rPr>
        <w:t xml:space="preserve"> saab Eestis suurettevõtja puhul toetada vaid „uut majandustegevust soodustavat alginvesteeringut“</w:t>
      </w:r>
      <w:r w:rsidR="007F34D2" w:rsidRPr="007F34D2">
        <w:rPr>
          <w:rFonts w:ascii="Times New Roman" w:hAnsi="Times New Roman" w:cs="Times New Roman"/>
          <w:sz w:val="24"/>
          <w:szCs w:val="24"/>
          <w:lang w:eastAsia="et-EE"/>
        </w:rPr>
        <w:t xml:space="preserve">, mille all mõistetakse </w:t>
      </w:r>
      <w:r w:rsidR="00AE5CB3">
        <w:rPr>
          <w:rFonts w:ascii="Times New Roman" w:hAnsi="Times New Roman" w:cs="Times New Roman"/>
          <w:sz w:val="24"/>
          <w:szCs w:val="24"/>
        </w:rPr>
        <w:t>üldise grupierandi määruse artikkel 2 punkti 51 tähenduses investeering</w:t>
      </w:r>
      <w:r w:rsidR="00DD0E72">
        <w:rPr>
          <w:rFonts w:ascii="Times New Roman" w:hAnsi="Times New Roman" w:cs="Times New Roman"/>
          <w:sz w:val="24"/>
          <w:szCs w:val="24"/>
        </w:rPr>
        <w:t>ut</w:t>
      </w:r>
      <w:r w:rsidR="00AE5CB3">
        <w:rPr>
          <w:rFonts w:ascii="Times New Roman" w:hAnsi="Times New Roman" w:cs="Times New Roman"/>
          <w:sz w:val="24"/>
          <w:szCs w:val="24"/>
        </w:rPr>
        <w:t xml:space="preserve"> materiaalsesse ja immateriaalsesse varasse seoses uue ettevõtte asutamisega või ettevõtte tegevuse mitmekesistamisega tingimusel, et uus tegevus </w:t>
      </w:r>
      <w:r w:rsidR="00DD0E72">
        <w:rPr>
          <w:rFonts w:ascii="Times New Roman" w:hAnsi="Times New Roman" w:cs="Times New Roman"/>
          <w:sz w:val="24"/>
          <w:szCs w:val="24"/>
        </w:rPr>
        <w:t xml:space="preserve">ei </w:t>
      </w:r>
      <w:r w:rsidR="00AE5CB3">
        <w:rPr>
          <w:rFonts w:ascii="Times New Roman" w:hAnsi="Times New Roman" w:cs="Times New Roman"/>
          <w:sz w:val="24"/>
          <w:szCs w:val="24"/>
        </w:rPr>
        <w:t>ole sama sõi sarnane ettevõtte varasema tegevusalaga.</w:t>
      </w:r>
    </w:p>
    <w:p w14:paraId="53C27AF0" w14:textId="77777777" w:rsidR="00AC4FC8" w:rsidRDefault="00AC4FC8" w:rsidP="002C7CE7">
      <w:pPr>
        <w:spacing w:after="0" w:line="240" w:lineRule="auto"/>
        <w:jc w:val="both"/>
        <w:rPr>
          <w:rFonts w:ascii="Times New Roman" w:hAnsi="Times New Roman"/>
          <w:sz w:val="24"/>
          <w:szCs w:val="24"/>
          <w:u w:val="single"/>
          <w:lang w:eastAsia="et-EE"/>
        </w:rPr>
      </w:pPr>
    </w:p>
    <w:p w14:paraId="6BE8A1DF" w14:textId="13C6FC1C" w:rsidR="002049EC" w:rsidRDefault="00131028" w:rsidP="002C7CE7">
      <w:pPr>
        <w:spacing w:after="0" w:line="240" w:lineRule="auto"/>
        <w:jc w:val="both"/>
        <w:rPr>
          <w:rFonts w:ascii="Times New Roman" w:hAnsi="Times New Roman" w:cs="Times New Roman"/>
          <w:sz w:val="24"/>
          <w:szCs w:val="24"/>
        </w:rPr>
      </w:pPr>
      <w:r w:rsidRPr="002049EC">
        <w:rPr>
          <w:rFonts w:ascii="Times New Roman" w:hAnsi="Times New Roman"/>
          <w:sz w:val="24"/>
          <w:szCs w:val="24"/>
          <w:u w:val="single"/>
          <w:lang w:eastAsia="et-EE"/>
        </w:rPr>
        <w:t>Punktis 2</w:t>
      </w:r>
      <w:r>
        <w:rPr>
          <w:rFonts w:ascii="Times New Roman" w:hAnsi="Times New Roman"/>
          <w:sz w:val="24"/>
          <w:szCs w:val="24"/>
          <w:lang w:eastAsia="et-EE"/>
        </w:rPr>
        <w:t xml:space="preserve"> </w:t>
      </w:r>
      <w:r>
        <w:rPr>
          <w:rFonts w:ascii="Times New Roman" w:hAnsi="Times New Roman" w:cs="Times New Roman"/>
          <w:sz w:val="24"/>
          <w:szCs w:val="24"/>
        </w:rPr>
        <w:t>t</w:t>
      </w:r>
      <w:r w:rsidRPr="00F42D6B">
        <w:rPr>
          <w:rFonts w:ascii="Times New Roman" w:hAnsi="Times New Roman" w:cs="Times New Roman"/>
          <w:sz w:val="24"/>
          <w:szCs w:val="24"/>
        </w:rPr>
        <w:t>eadus- ja arendusprojektidele</w:t>
      </w:r>
      <w:r w:rsidR="002049EC">
        <w:rPr>
          <w:rFonts w:ascii="Times New Roman" w:hAnsi="Times New Roman" w:cs="Times New Roman"/>
          <w:sz w:val="24"/>
          <w:szCs w:val="24"/>
        </w:rPr>
        <w:t xml:space="preserve"> antava abi abikõlblikud kulud</w:t>
      </w:r>
      <w:r w:rsidR="0055208E">
        <w:rPr>
          <w:rFonts w:ascii="Times New Roman" w:hAnsi="Times New Roman" w:cs="Times New Roman"/>
          <w:sz w:val="24"/>
          <w:szCs w:val="24"/>
        </w:rPr>
        <w:t xml:space="preserve"> on</w:t>
      </w:r>
      <w:r w:rsidR="002049EC">
        <w:rPr>
          <w:rFonts w:ascii="Times New Roman" w:hAnsi="Times New Roman" w:cs="Times New Roman"/>
          <w:sz w:val="24"/>
          <w:szCs w:val="24"/>
        </w:rPr>
        <w:t xml:space="preserve">: </w:t>
      </w:r>
    </w:p>
    <w:p w14:paraId="0D382ABA" w14:textId="77777777" w:rsidR="002049EC" w:rsidRPr="002049EC" w:rsidRDefault="002049EC" w:rsidP="002C7CE7">
      <w:pPr>
        <w:spacing w:after="0" w:line="240" w:lineRule="auto"/>
        <w:jc w:val="both"/>
        <w:rPr>
          <w:rFonts w:ascii="Times New Roman" w:hAnsi="Times New Roman" w:cs="Times New Roman"/>
          <w:sz w:val="24"/>
          <w:szCs w:val="24"/>
        </w:rPr>
      </w:pPr>
      <w:r w:rsidRPr="002049EC">
        <w:rPr>
          <w:rFonts w:ascii="Times New Roman" w:hAnsi="Times New Roman" w:cs="Times New Roman"/>
          <w:sz w:val="24"/>
          <w:szCs w:val="24"/>
        </w:rPr>
        <w:t xml:space="preserve">a) personalikulud, milleks on teadlased, tehnikud ja muu abikoosseis selles ulatuses, mil nad tegelevad konkreetse uurimisprojektiga, </w:t>
      </w:r>
    </w:p>
    <w:p w14:paraId="1873A674" w14:textId="77777777" w:rsidR="002049EC" w:rsidRPr="002049EC" w:rsidRDefault="002049EC" w:rsidP="002C7CE7">
      <w:pPr>
        <w:spacing w:after="0" w:line="240" w:lineRule="auto"/>
        <w:jc w:val="both"/>
        <w:rPr>
          <w:rFonts w:ascii="Times New Roman" w:hAnsi="Times New Roman" w:cs="Times New Roman"/>
          <w:sz w:val="24"/>
          <w:szCs w:val="24"/>
        </w:rPr>
      </w:pPr>
      <w:r w:rsidRPr="002049EC">
        <w:rPr>
          <w:rFonts w:ascii="Times New Roman" w:hAnsi="Times New Roman" w:cs="Times New Roman"/>
          <w:sz w:val="24"/>
          <w:szCs w:val="24"/>
        </w:rPr>
        <w:t xml:space="preserve">b) vahendite ja seadmete kulud sel määral ja sellise ajavahemiku jooksul, mil neid kasutatakse projekti jaoks. Kui vahendeid ja seadmeid ei kasutata projektis kogu nende kasutusea vältel, peetakse abikõlblikuks vaid amortisatsioonikulusid, mis vastavad projekti kestusele ja mis arvutatakse üldiselt aktsepteeritava raamatupidamistava kohaselt, </w:t>
      </w:r>
    </w:p>
    <w:p w14:paraId="7A35107D" w14:textId="77777777" w:rsidR="002049EC" w:rsidRPr="002049EC" w:rsidRDefault="002049EC" w:rsidP="002C7CE7">
      <w:pPr>
        <w:spacing w:after="0" w:line="240" w:lineRule="auto"/>
        <w:jc w:val="both"/>
        <w:rPr>
          <w:rFonts w:ascii="Times New Roman" w:hAnsi="Times New Roman" w:cs="Times New Roman"/>
          <w:sz w:val="24"/>
          <w:szCs w:val="24"/>
        </w:rPr>
      </w:pPr>
      <w:r w:rsidRPr="002049EC">
        <w:rPr>
          <w:rFonts w:ascii="Times New Roman" w:hAnsi="Times New Roman" w:cs="Times New Roman"/>
          <w:sz w:val="24"/>
          <w:szCs w:val="24"/>
        </w:rPr>
        <w:t xml:space="preserve">c) ehitiste ja maa kulud sel määral ja sellise ajavahemiku jooksul, mil neid kasutatakse projekti jaoks. Ehitise puhul peetakse abikõlblikuks vaid amortisatsioonikulu, mis vastab projekti kestusele ja mis arvutatakse üldiselt aktsepteeritava raamatupidamistava kohaselt. Maa puhul on abikõlblikud omandi üleminekuga seotud kulud või tegelikult tekkinud kapitalikulud; </w:t>
      </w:r>
    </w:p>
    <w:p w14:paraId="50CB4270" w14:textId="77777777" w:rsidR="002049EC" w:rsidRPr="002049EC" w:rsidRDefault="002049EC" w:rsidP="002C7CE7">
      <w:pPr>
        <w:spacing w:after="0" w:line="240" w:lineRule="auto"/>
        <w:jc w:val="both"/>
        <w:rPr>
          <w:rFonts w:ascii="Times New Roman" w:hAnsi="Times New Roman" w:cs="Times New Roman"/>
          <w:sz w:val="24"/>
          <w:szCs w:val="24"/>
        </w:rPr>
      </w:pPr>
      <w:r w:rsidRPr="002049EC">
        <w:rPr>
          <w:rFonts w:ascii="Times New Roman" w:hAnsi="Times New Roman" w:cs="Times New Roman"/>
          <w:sz w:val="24"/>
          <w:szCs w:val="24"/>
        </w:rPr>
        <w:t>d) turutingimustel välisallikast ostetud või litsentsitud lepinguliste teadusuuringute, teadmiste ja patentide kulud ning üksnes projekti jaoks kasutatud nõustamisteenuste ja muude sarnaste teenuste kulud;</w:t>
      </w:r>
    </w:p>
    <w:p w14:paraId="1BEEDE36" w14:textId="6DF30E1D" w:rsidR="002049EC" w:rsidRPr="002049EC" w:rsidRDefault="002049EC"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2049EC">
        <w:rPr>
          <w:rFonts w:ascii="Times New Roman" w:hAnsi="Times New Roman" w:cs="Times New Roman"/>
          <w:sz w:val="24"/>
          <w:szCs w:val="24"/>
        </w:rPr>
        <w:t xml:space="preserve">) täiendavad üldkulud ja muud tegevuskulud, sealhulgas materjali, varustuse ja samalaadsete toodete kulud, mis on kantud otseselt projekti tõttu. </w:t>
      </w:r>
    </w:p>
    <w:p w14:paraId="7C7400B9" w14:textId="55CEB522" w:rsidR="001E3104" w:rsidRPr="002049EC" w:rsidRDefault="002049EC" w:rsidP="002C7CE7">
      <w:pPr>
        <w:spacing w:after="0" w:line="240" w:lineRule="auto"/>
        <w:jc w:val="both"/>
        <w:rPr>
          <w:rFonts w:ascii="Times New Roman" w:hAnsi="Times New Roman" w:cs="Times New Roman"/>
          <w:sz w:val="24"/>
          <w:szCs w:val="24"/>
        </w:rPr>
      </w:pPr>
      <w:r w:rsidRPr="002049EC">
        <w:rPr>
          <w:rFonts w:ascii="Times New Roman" w:hAnsi="Times New Roman" w:cs="Times New Roman"/>
          <w:sz w:val="24"/>
          <w:szCs w:val="24"/>
        </w:rPr>
        <w:t>Teostatavusuuringu puhul on abikõlblikud kulud uuringu kulud.</w:t>
      </w:r>
    </w:p>
    <w:p w14:paraId="2858240C" w14:textId="77777777" w:rsidR="00AC4FC8" w:rsidRDefault="00AC4FC8" w:rsidP="002C7CE7">
      <w:pPr>
        <w:spacing w:after="0" w:line="240" w:lineRule="auto"/>
        <w:jc w:val="both"/>
        <w:rPr>
          <w:rFonts w:ascii="Times New Roman" w:hAnsi="Times New Roman"/>
          <w:sz w:val="24"/>
          <w:szCs w:val="24"/>
          <w:u w:val="single"/>
          <w:lang w:eastAsia="et-EE"/>
        </w:rPr>
      </w:pPr>
    </w:p>
    <w:p w14:paraId="0E799382" w14:textId="6FE1110D" w:rsidR="002049EC" w:rsidRPr="00443641" w:rsidRDefault="00443641" w:rsidP="002C7CE7">
      <w:pPr>
        <w:spacing w:after="0" w:line="240" w:lineRule="auto"/>
        <w:jc w:val="both"/>
        <w:rPr>
          <w:rFonts w:ascii="Times New Roman" w:hAnsi="Times New Roman"/>
          <w:sz w:val="24"/>
          <w:szCs w:val="24"/>
          <w:u w:val="single"/>
          <w:lang w:eastAsia="et-EE"/>
        </w:rPr>
      </w:pPr>
      <w:r w:rsidRPr="00443641">
        <w:rPr>
          <w:rFonts w:ascii="Times New Roman" w:hAnsi="Times New Roman"/>
          <w:sz w:val="24"/>
          <w:szCs w:val="24"/>
          <w:u w:val="single"/>
          <w:lang w:eastAsia="et-EE"/>
        </w:rPr>
        <w:t xml:space="preserve">Punktis 3 </w:t>
      </w:r>
      <w:r w:rsidRPr="00F42D6B">
        <w:rPr>
          <w:rFonts w:ascii="Times New Roman" w:hAnsi="Times New Roman" w:cs="Times New Roman"/>
          <w:sz w:val="24"/>
          <w:szCs w:val="24"/>
        </w:rPr>
        <w:t>teadusuuringute taristule investeeringuteks ette nähtud riigiabi</w:t>
      </w:r>
      <w:r>
        <w:rPr>
          <w:rFonts w:ascii="Times New Roman" w:hAnsi="Times New Roman" w:cs="Times New Roman"/>
          <w:sz w:val="24"/>
          <w:szCs w:val="24"/>
        </w:rPr>
        <w:t xml:space="preserve"> puhul </w:t>
      </w:r>
      <w:r w:rsidRPr="00F42D6B">
        <w:rPr>
          <w:rFonts w:ascii="Times New Roman" w:hAnsi="Times New Roman" w:cs="Times New Roman"/>
          <w:sz w:val="24"/>
          <w:szCs w:val="24"/>
        </w:rPr>
        <w:t>on abikõlblikud</w:t>
      </w:r>
      <w:r>
        <w:rPr>
          <w:rFonts w:ascii="Times New Roman" w:hAnsi="Times New Roman" w:cs="Times New Roman"/>
          <w:sz w:val="24"/>
          <w:szCs w:val="24"/>
        </w:rPr>
        <w:t xml:space="preserve"> </w:t>
      </w:r>
      <w:r w:rsidRPr="00443641">
        <w:rPr>
          <w:rFonts w:ascii="Times New Roman" w:hAnsi="Times New Roman" w:cs="Times New Roman"/>
          <w:sz w:val="24"/>
          <w:szCs w:val="24"/>
        </w:rPr>
        <w:t>materiaalsesse ja immateriaalsesse varasse tehtud</w:t>
      </w:r>
      <w:r>
        <w:rPr>
          <w:rFonts w:ascii="Times New Roman" w:hAnsi="Times New Roman" w:cs="Times New Roman"/>
          <w:sz w:val="24"/>
          <w:szCs w:val="24"/>
        </w:rPr>
        <w:t xml:space="preserve"> </w:t>
      </w:r>
      <w:r w:rsidRPr="00443641">
        <w:rPr>
          <w:rFonts w:ascii="Times New Roman" w:hAnsi="Times New Roman" w:cs="Times New Roman"/>
          <w:sz w:val="24"/>
          <w:szCs w:val="24"/>
        </w:rPr>
        <w:t>investeeringute kulud</w:t>
      </w:r>
      <w:r>
        <w:rPr>
          <w:rFonts w:ascii="Times New Roman" w:hAnsi="Times New Roman" w:cs="Times New Roman"/>
          <w:sz w:val="24"/>
          <w:szCs w:val="24"/>
        </w:rPr>
        <w:t>.</w:t>
      </w:r>
    </w:p>
    <w:p w14:paraId="228E1256" w14:textId="77777777" w:rsidR="00AC4FC8" w:rsidRDefault="00AC4FC8" w:rsidP="002C7CE7">
      <w:pPr>
        <w:spacing w:after="0" w:line="240" w:lineRule="auto"/>
        <w:jc w:val="both"/>
        <w:rPr>
          <w:rFonts w:ascii="Times New Roman" w:hAnsi="Times New Roman"/>
          <w:sz w:val="24"/>
          <w:szCs w:val="24"/>
          <w:u w:val="single"/>
          <w:lang w:eastAsia="et-EE"/>
        </w:rPr>
      </w:pPr>
    </w:p>
    <w:p w14:paraId="59F314D7" w14:textId="2EFC5D25" w:rsidR="00443641" w:rsidRPr="005C0B2C" w:rsidRDefault="00443641" w:rsidP="002C7CE7">
      <w:pPr>
        <w:spacing w:after="0" w:line="240" w:lineRule="auto"/>
        <w:jc w:val="both"/>
        <w:rPr>
          <w:rFonts w:ascii="Times New Roman" w:hAnsi="Times New Roman" w:cs="Times New Roman"/>
          <w:sz w:val="24"/>
          <w:szCs w:val="24"/>
        </w:rPr>
      </w:pPr>
      <w:r w:rsidRPr="00443641">
        <w:rPr>
          <w:rFonts w:ascii="Times New Roman" w:hAnsi="Times New Roman"/>
          <w:sz w:val="24"/>
          <w:szCs w:val="24"/>
          <w:u w:val="single"/>
          <w:lang w:eastAsia="et-EE"/>
        </w:rPr>
        <w:t>P</w:t>
      </w:r>
      <w:r>
        <w:rPr>
          <w:rFonts w:ascii="Times New Roman" w:hAnsi="Times New Roman"/>
          <w:sz w:val="24"/>
          <w:szCs w:val="24"/>
          <w:u w:val="single"/>
          <w:lang w:eastAsia="et-EE"/>
        </w:rPr>
        <w:t xml:space="preserve">unktis 4 </w:t>
      </w:r>
      <w:r w:rsidRPr="00F42D6B">
        <w:rPr>
          <w:rFonts w:ascii="Times New Roman" w:hAnsi="Times New Roman" w:cs="Times New Roman"/>
          <w:sz w:val="24"/>
          <w:szCs w:val="24"/>
        </w:rPr>
        <w:t>innovatsiooniklastritele antav</w:t>
      </w:r>
      <w:r>
        <w:rPr>
          <w:rFonts w:ascii="Times New Roman" w:hAnsi="Times New Roman" w:cs="Times New Roman"/>
          <w:sz w:val="24"/>
          <w:szCs w:val="24"/>
        </w:rPr>
        <w:t>a</w:t>
      </w:r>
      <w:r w:rsidRPr="00F42D6B">
        <w:rPr>
          <w:rFonts w:ascii="Times New Roman" w:hAnsi="Times New Roman" w:cs="Times New Roman"/>
          <w:sz w:val="24"/>
          <w:szCs w:val="24"/>
        </w:rPr>
        <w:t xml:space="preserve"> abi</w:t>
      </w:r>
      <w:r>
        <w:rPr>
          <w:rFonts w:ascii="Times New Roman" w:hAnsi="Times New Roman" w:cs="Times New Roman"/>
          <w:sz w:val="24"/>
          <w:szCs w:val="24"/>
        </w:rPr>
        <w:t xml:space="preserve"> puhul</w:t>
      </w:r>
      <w:r w:rsidRPr="00F42D6B">
        <w:rPr>
          <w:rFonts w:ascii="Times New Roman" w:hAnsi="Times New Roman" w:cs="Times New Roman"/>
          <w:sz w:val="24"/>
          <w:szCs w:val="24"/>
        </w:rPr>
        <w:t xml:space="preserve"> on </w:t>
      </w:r>
      <w:r w:rsidRPr="005C0B2C">
        <w:rPr>
          <w:rFonts w:ascii="Times New Roman" w:hAnsi="Times New Roman" w:cs="Times New Roman"/>
          <w:sz w:val="24"/>
          <w:szCs w:val="24"/>
        </w:rPr>
        <w:t xml:space="preserve">abikõlblik </w:t>
      </w:r>
      <w:r w:rsidR="005C0B2C">
        <w:rPr>
          <w:rFonts w:ascii="Times New Roman" w:hAnsi="Times New Roman" w:cs="Times New Roman"/>
          <w:sz w:val="24"/>
          <w:szCs w:val="24"/>
        </w:rPr>
        <w:t>i</w:t>
      </w:r>
      <w:r w:rsidRPr="005C0B2C">
        <w:rPr>
          <w:rFonts w:ascii="Times New Roman" w:hAnsi="Times New Roman" w:cs="Times New Roman"/>
          <w:sz w:val="24"/>
          <w:szCs w:val="24"/>
        </w:rPr>
        <w:t>nvesteerimisabi, mida võib anda klastri rajamiseks või uuendamiseks. Abikõlblikud on materiaalsesse ja immateriaalsesse varasse tehtud investeeringute kulud.</w:t>
      </w:r>
    </w:p>
    <w:p w14:paraId="65AD0A9B" w14:textId="0CCAE42D" w:rsidR="00443641" w:rsidRPr="00443641" w:rsidRDefault="00443641" w:rsidP="002C7CE7">
      <w:pPr>
        <w:spacing w:after="0" w:line="240" w:lineRule="auto"/>
        <w:jc w:val="both"/>
        <w:rPr>
          <w:rFonts w:ascii="Times New Roman" w:hAnsi="Times New Roman" w:cs="Times New Roman"/>
          <w:sz w:val="24"/>
          <w:szCs w:val="24"/>
        </w:rPr>
      </w:pPr>
      <w:r w:rsidRPr="00443641">
        <w:rPr>
          <w:rFonts w:ascii="Times New Roman" w:hAnsi="Times New Roman" w:cs="Times New Roman"/>
          <w:sz w:val="24"/>
          <w:szCs w:val="24"/>
        </w:rPr>
        <w:t xml:space="preserve">Abikõlblikud kulud on ka innovatsiooniklastrile antava tegevusabi kulud, mille all peetakse silmas personali- ja halduskulud (sealhulgas üldkulud) seoses järgmiste tegevustega: </w:t>
      </w:r>
    </w:p>
    <w:p w14:paraId="27FFDAB7" w14:textId="77777777" w:rsidR="00443641" w:rsidRPr="00443641" w:rsidRDefault="00443641" w:rsidP="002C7CE7">
      <w:pPr>
        <w:spacing w:after="0" w:line="240" w:lineRule="auto"/>
        <w:jc w:val="both"/>
        <w:rPr>
          <w:rFonts w:ascii="Times New Roman" w:hAnsi="Times New Roman" w:cs="Times New Roman"/>
          <w:sz w:val="24"/>
          <w:szCs w:val="24"/>
        </w:rPr>
      </w:pPr>
      <w:r w:rsidRPr="00443641">
        <w:rPr>
          <w:rFonts w:ascii="Times New Roman" w:hAnsi="Times New Roman" w:cs="Times New Roman"/>
          <w:sz w:val="24"/>
          <w:szCs w:val="24"/>
        </w:rPr>
        <w:t xml:space="preserve">a) klastri elavdamine, et lihtsustada koostööd, teabe jagamist ning spetsialiseeritud ja kohandatud tugiteenuste osutamist ja suunamist; </w:t>
      </w:r>
    </w:p>
    <w:p w14:paraId="1D97C98B" w14:textId="77777777" w:rsidR="00443641" w:rsidRPr="00443641" w:rsidRDefault="00443641" w:rsidP="002C7CE7">
      <w:pPr>
        <w:spacing w:after="0" w:line="240" w:lineRule="auto"/>
        <w:jc w:val="both"/>
        <w:rPr>
          <w:rFonts w:ascii="Times New Roman" w:hAnsi="Times New Roman" w:cs="Times New Roman"/>
          <w:sz w:val="24"/>
          <w:szCs w:val="24"/>
        </w:rPr>
      </w:pPr>
      <w:r w:rsidRPr="00443641">
        <w:rPr>
          <w:rFonts w:ascii="Times New Roman" w:hAnsi="Times New Roman" w:cs="Times New Roman"/>
          <w:sz w:val="24"/>
          <w:szCs w:val="24"/>
        </w:rPr>
        <w:t xml:space="preserve">b) klastri turundus, et suurendada uute ettevõtjate ja organisatsioonide osalemist ning klastri nähtavust; </w:t>
      </w:r>
    </w:p>
    <w:p w14:paraId="22244660" w14:textId="12879672" w:rsidR="00443641" w:rsidRDefault="00443641" w:rsidP="002C7CE7">
      <w:pPr>
        <w:spacing w:after="0" w:line="240" w:lineRule="auto"/>
        <w:jc w:val="both"/>
        <w:rPr>
          <w:rFonts w:ascii="Times New Roman" w:hAnsi="Times New Roman" w:cs="Times New Roman"/>
          <w:sz w:val="24"/>
          <w:szCs w:val="24"/>
        </w:rPr>
      </w:pPr>
      <w:r w:rsidRPr="00443641">
        <w:rPr>
          <w:rFonts w:ascii="Times New Roman" w:hAnsi="Times New Roman" w:cs="Times New Roman"/>
          <w:sz w:val="24"/>
          <w:szCs w:val="24"/>
        </w:rPr>
        <w:t>c) klastri vahendite haldamine; koolitusprogrammide, töötubade ja konverentside korraldamine, et toetada teadmiste jagamist, võrgustike loomist ja riikidevahelist koostööd.</w:t>
      </w:r>
    </w:p>
    <w:p w14:paraId="53D1EF27" w14:textId="77777777" w:rsidR="00AC4FC8" w:rsidRDefault="00AC4FC8" w:rsidP="002C7CE7">
      <w:pPr>
        <w:spacing w:after="0" w:line="240" w:lineRule="auto"/>
        <w:jc w:val="both"/>
        <w:rPr>
          <w:rFonts w:ascii="Times New Roman" w:hAnsi="Times New Roman" w:cs="Times New Roman"/>
          <w:sz w:val="24"/>
          <w:szCs w:val="24"/>
        </w:rPr>
      </w:pPr>
    </w:p>
    <w:p w14:paraId="5A1C9FF8" w14:textId="74DCC080" w:rsidR="00566758" w:rsidRDefault="00A02A35" w:rsidP="002C7CE7">
      <w:pPr>
        <w:spacing w:after="0" w:line="240" w:lineRule="auto"/>
        <w:jc w:val="both"/>
        <w:rPr>
          <w:rFonts w:ascii="Times New Roman" w:hAnsi="Times New Roman" w:cs="Times New Roman"/>
          <w:sz w:val="24"/>
          <w:szCs w:val="24"/>
        </w:rPr>
      </w:pPr>
      <w:r w:rsidRPr="002C7CE7">
        <w:rPr>
          <w:rFonts w:ascii="Times New Roman" w:hAnsi="Times New Roman" w:cs="Times New Roman"/>
          <w:sz w:val="24"/>
          <w:szCs w:val="24"/>
          <w:u w:val="single"/>
        </w:rPr>
        <w:t>Punktis 5</w:t>
      </w:r>
      <w:r>
        <w:rPr>
          <w:rFonts w:ascii="Times New Roman" w:hAnsi="Times New Roman" w:cs="Times New Roman"/>
          <w:sz w:val="24"/>
          <w:szCs w:val="24"/>
        </w:rPr>
        <w:t xml:space="preserve"> </w:t>
      </w:r>
      <w:r w:rsidRPr="00A02A35">
        <w:rPr>
          <w:rFonts w:ascii="Times New Roman" w:hAnsi="Times New Roman" w:cs="Times New Roman"/>
          <w:sz w:val="24"/>
          <w:szCs w:val="24"/>
        </w:rPr>
        <w:t>kultuuri edendamiseks ja kultuuripärandi säilitamiseks antav abi</w:t>
      </w:r>
      <w:r>
        <w:rPr>
          <w:rFonts w:ascii="Times New Roman" w:hAnsi="Times New Roman" w:cs="Times New Roman"/>
          <w:sz w:val="24"/>
          <w:szCs w:val="24"/>
        </w:rPr>
        <w:t xml:space="preserve"> puhul on </w:t>
      </w:r>
      <w:r w:rsidR="00566758">
        <w:rPr>
          <w:rFonts w:ascii="Times New Roman" w:hAnsi="Times New Roman" w:cs="Times New Roman"/>
          <w:sz w:val="24"/>
          <w:szCs w:val="24"/>
        </w:rPr>
        <w:t>a</w:t>
      </w:r>
      <w:r>
        <w:rPr>
          <w:rFonts w:ascii="Times New Roman" w:hAnsi="Times New Roman" w:cs="Times New Roman"/>
          <w:sz w:val="24"/>
          <w:szCs w:val="24"/>
        </w:rPr>
        <w:t>bikõlblikud</w:t>
      </w:r>
      <w:r w:rsidR="00566758">
        <w:rPr>
          <w:rFonts w:ascii="Times New Roman" w:hAnsi="Times New Roman" w:cs="Times New Roman"/>
          <w:sz w:val="24"/>
          <w:szCs w:val="24"/>
        </w:rPr>
        <w:t>:</w:t>
      </w:r>
    </w:p>
    <w:p w14:paraId="60F5890F" w14:textId="6E69D258" w:rsidR="00566758" w:rsidRPr="00566758" w:rsidRDefault="00566758"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w:t>
      </w:r>
      <w:r w:rsidRPr="00566758">
        <w:rPr>
          <w:rFonts w:ascii="Times New Roman" w:hAnsi="Times New Roman" w:cs="Times New Roman"/>
          <w:sz w:val="24"/>
          <w:szCs w:val="24"/>
        </w:rPr>
        <w:t>nvesteerimisabi abikõlblikud kulud on materiaalsesse ja immateriaalsesse varasse tehtud investeeringute kulud, sealhulgas:</w:t>
      </w:r>
    </w:p>
    <w:p w14:paraId="502E1564" w14:textId="023EC913"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a) taristu rajamise, uuendamise, omandamise, konserveerimise või</w:t>
      </w:r>
      <w:r>
        <w:rPr>
          <w:rFonts w:ascii="Times New Roman" w:hAnsi="Times New Roman" w:cs="Times New Roman"/>
          <w:sz w:val="24"/>
          <w:szCs w:val="24"/>
        </w:rPr>
        <w:t xml:space="preserve"> </w:t>
      </w:r>
      <w:r w:rsidRPr="00566758">
        <w:rPr>
          <w:rFonts w:ascii="Times New Roman" w:hAnsi="Times New Roman" w:cs="Times New Roman"/>
          <w:sz w:val="24"/>
          <w:szCs w:val="24"/>
        </w:rPr>
        <w:t>parandamise kulud, juhul</w:t>
      </w:r>
      <w:r>
        <w:rPr>
          <w:rFonts w:ascii="Times New Roman" w:hAnsi="Times New Roman" w:cs="Times New Roman"/>
          <w:sz w:val="24"/>
          <w:szCs w:val="24"/>
        </w:rPr>
        <w:t xml:space="preserve"> </w:t>
      </w:r>
      <w:r w:rsidRPr="00566758">
        <w:rPr>
          <w:rFonts w:ascii="Times New Roman" w:hAnsi="Times New Roman" w:cs="Times New Roman"/>
          <w:sz w:val="24"/>
          <w:szCs w:val="24"/>
        </w:rPr>
        <w:t>kui taristu tegevusaega või ruume kasutatakse kultuurilistel eesmärkidel aastas vähemalt 80 % ulatuses;</w:t>
      </w:r>
    </w:p>
    <w:p w14:paraId="3D8EDCAB" w14:textId="0D52AD07"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b) kultuuripärandi omandamise, sealhulgas rentimise, omandiõiguse</w:t>
      </w:r>
      <w:r>
        <w:rPr>
          <w:rFonts w:ascii="Times New Roman" w:hAnsi="Times New Roman" w:cs="Times New Roman"/>
          <w:sz w:val="24"/>
          <w:szCs w:val="24"/>
        </w:rPr>
        <w:t xml:space="preserve"> </w:t>
      </w:r>
      <w:r w:rsidRPr="00566758">
        <w:rPr>
          <w:rFonts w:ascii="Times New Roman" w:hAnsi="Times New Roman" w:cs="Times New Roman"/>
          <w:sz w:val="24"/>
          <w:szCs w:val="24"/>
        </w:rPr>
        <w:t>ülekandmise ja füüsilise ümberpaigutamise kulud;</w:t>
      </w:r>
    </w:p>
    <w:p w14:paraId="6B89A1BD" w14:textId="6E271E16"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 xml:space="preserve">c) materiaalse ja vaimse kultuuripärandi kaitse, säilitamise, restaureerimise ja taastamise </w:t>
      </w:r>
      <w:r>
        <w:rPr>
          <w:rFonts w:ascii="Times New Roman" w:hAnsi="Times New Roman" w:cs="Times New Roman"/>
          <w:sz w:val="24"/>
          <w:szCs w:val="24"/>
        </w:rPr>
        <w:t>k</w:t>
      </w:r>
      <w:r w:rsidRPr="00566758">
        <w:rPr>
          <w:rFonts w:ascii="Times New Roman" w:hAnsi="Times New Roman" w:cs="Times New Roman"/>
          <w:sz w:val="24"/>
          <w:szCs w:val="24"/>
        </w:rPr>
        <w:t xml:space="preserve">ulud, sealhulgas lisakulud, mis seonduvad säilitamisega nõuetekohastel tingimustel, spetsiaalsete </w:t>
      </w:r>
      <w:r w:rsidRPr="00566758">
        <w:rPr>
          <w:rFonts w:ascii="Times New Roman" w:hAnsi="Times New Roman" w:cs="Times New Roman"/>
          <w:sz w:val="24"/>
          <w:szCs w:val="24"/>
        </w:rPr>
        <w:lastRenderedPageBreak/>
        <w:t>tööriistade ja</w:t>
      </w:r>
      <w:r>
        <w:rPr>
          <w:rFonts w:ascii="Times New Roman" w:hAnsi="Times New Roman" w:cs="Times New Roman"/>
          <w:sz w:val="24"/>
          <w:szCs w:val="24"/>
        </w:rPr>
        <w:t xml:space="preserve"> </w:t>
      </w:r>
      <w:r w:rsidRPr="00566758">
        <w:rPr>
          <w:rFonts w:ascii="Times New Roman" w:hAnsi="Times New Roman" w:cs="Times New Roman"/>
          <w:sz w:val="24"/>
          <w:szCs w:val="24"/>
        </w:rPr>
        <w:t>materjalidega, ning dokumenteerimise, teadusuuringute, digiteerimise</w:t>
      </w:r>
      <w:r>
        <w:rPr>
          <w:rFonts w:ascii="Times New Roman" w:hAnsi="Times New Roman" w:cs="Times New Roman"/>
          <w:sz w:val="24"/>
          <w:szCs w:val="24"/>
        </w:rPr>
        <w:t xml:space="preserve"> </w:t>
      </w:r>
      <w:r w:rsidRPr="00566758">
        <w:rPr>
          <w:rFonts w:ascii="Times New Roman" w:hAnsi="Times New Roman" w:cs="Times New Roman"/>
          <w:sz w:val="24"/>
          <w:szCs w:val="24"/>
        </w:rPr>
        <w:t>ja avaldamise kulud;</w:t>
      </w:r>
    </w:p>
    <w:p w14:paraId="661235AF" w14:textId="43A3D858"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d) kulud, mille eesmärk on parandada üldsuse juurdepääsu kultuuripärandile, sealhulgas digiteerimise ja muu uue tehnoloogia kulud,</w:t>
      </w:r>
      <w:r w:rsidR="004B7007">
        <w:rPr>
          <w:rFonts w:ascii="Times New Roman" w:hAnsi="Times New Roman" w:cs="Times New Roman"/>
          <w:sz w:val="24"/>
          <w:szCs w:val="24"/>
        </w:rPr>
        <w:t xml:space="preserve"> </w:t>
      </w:r>
      <w:r w:rsidRPr="00566758">
        <w:rPr>
          <w:rFonts w:ascii="Times New Roman" w:hAnsi="Times New Roman" w:cs="Times New Roman"/>
          <w:sz w:val="24"/>
          <w:szCs w:val="24"/>
        </w:rPr>
        <w:t>kulud erivajadustega isikute juurdepääsu parandamiseks (eelkõige</w:t>
      </w:r>
      <w:r>
        <w:rPr>
          <w:rFonts w:ascii="Times New Roman" w:hAnsi="Times New Roman" w:cs="Times New Roman"/>
          <w:sz w:val="24"/>
          <w:szCs w:val="24"/>
        </w:rPr>
        <w:t xml:space="preserve"> </w:t>
      </w:r>
      <w:r w:rsidRPr="00566758">
        <w:rPr>
          <w:rFonts w:ascii="Times New Roman" w:hAnsi="Times New Roman" w:cs="Times New Roman"/>
          <w:sz w:val="24"/>
          <w:szCs w:val="24"/>
        </w:rPr>
        <w:t>rambid ja liftid</w:t>
      </w:r>
      <w:r>
        <w:rPr>
          <w:rFonts w:ascii="Times New Roman" w:hAnsi="Times New Roman" w:cs="Times New Roman"/>
          <w:sz w:val="24"/>
          <w:szCs w:val="24"/>
        </w:rPr>
        <w:t xml:space="preserve"> </w:t>
      </w:r>
      <w:r w:rsidRPr="00566758">
        <w:rPr>
          <w:rFonts w:ascii="Times New Roman" w:hAnsi="Times New Roman" w:cs="Times New Roman"/>
          <w:sz w:val="24"/>
          <w:szCs w:val="24"/>
        </w:rPr>
        <w:t>erivajadustega isikutele, Braille kirjas teave ja katsutavad eksponaadid muuseumides) ning kultuurilise mitmekesisuse</w:t>
      </w:r>
      <w:r>
        <w:rPr>
          <w:rFonts w:ascii="Times New Roman" w:hAnsi="Times New Roman" w:cs="Times New Roman"/>
          <w:sz w:val="24"/>
          <w:szCs w:val="24"/>
        </w:rPr>
        <w:t xml:space="preserve"> </w:t>
      </w:r>
      <w:r w:rsidRPr="00566758">
        <w:rPr>
          <w:rFonts w:ascii="Times New Roman" w:hAnsi="Times New Roman" w:cs="Times New Roman"/>
          <w:sz w:val="24"/>
          <w:szCs w:val="24"/>
        </w:rPr>
        <w:t>edendamiseks ekspositsioonides, programmides ja seoses külastajatega;</w:t>
      </w:r>
    </w:p>
    <w:p w14:paraId="6633F0AD" w14:textId="71F74D90"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e) kultuuriprojektide ja kultuuriliste tegevuste, koostöö- ja vahetusprogrammide ning toetuste kulud, sealhulgas kulud, mis on seotud valikumenetlustega ja edendustööga ning vahetult projekti tulemusel</w:t>
      </w:r>
      <w:r>
        <w:rPr>
          <w:rFonts w:ascii="Times New Roman" w:hAnsi="Times New Roman" w:cs="Times New Roman"/>
          <w:sz w:val="24"/>
          <w:szCs w:val="24"/>
        </w:rPr>
        <w:t xml:space="preserve"> </w:t>
      </w:r>
      <w:r w:rsidRPr="00566758">
        <w:rPr>
          <w:rFonts w:ascii="Times New Roman" w:hAnsi="Times New Roman" w:cs="Times New Roman"/>
          <w:sz w:val="24"/>
          <w:szCs w:val="24"/>
        </w:rPr>
        <w:t>kantud kulud.</w:t>
      </w:r>
    </w:p>
    <w:p w14:paraId="71A513C2" w14:textId="0BB4ACA2" w:rsidR="00566758" w:rsidRPr="00566758" w:rsidRDefault="00566758"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66758">
        <w:rPr>
          <w:rFonts w:ascii="Times New Roman" w:hAnsi="Times New Roman" w:cs="Times New Roman"/>
          <w:sz w:val="24"/>
          <w:szCs w:val="24"/>
        </w:rPr>
        <w:t xml:space="preserve"> </w:t>
      </w:r>
      <w:r w:rsidR="004B7007">
        <w:rPr>
          <w:rFonts w:ascii="Times New Roman" w:hAnsi="Times New Roman" w:cs="Times New Roman"/>
          <w:sz w:val="24"/>
          <w:szCs w:val="24"/>
        </w:rPr>
        <w:t>t</w:t>
      </w:r>
      <w:r w:rsidRPr="00566758">
        <w:rPr>
          <w:rFonts w:ascii="Times New Roman" w:hAnsi="Times New Roman" w:cs="Times New Roman"/>
          <w:sz w:val="24"/>
          <w:szCs w:val="24"/>
        </w:rPr>
        <w:t>egevusabi puhul on abikõlblikud eelkõige järgmised kulud:</w:t>
      </w:r>
    </w:p>
    <w:p w14:paraId="01DEDB75" w14:textId="2AE21623"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a) kultuuriasutuse ja pärandiobjekti kulud, mis seonduvad pideva või</w:t>
      </w:r>
      <w:r>
        <w:rPr>
          <w:rFonts w:ascii="Times New Roman" w:hAnsi="Times New Roman" w:cs="Times New Roman"/>
          <w:sz w:val="24"/>
          <w:szCs w:val="24"/>
        </w:rPr>
        <w:t xml:space="preserve"> </w:t>
      </w:r>
      <w:r w:rsidRPr="00566758">
        <w:rPr>
          <w:rFonts w:ascii="Times New Roman" w:hAnsi="Times New Roman" w:cs="Times New Roman"/>
          <w:sz w:val="24"/>
          <w:szCs w:val="24"/>
        </w:rPr>
        <w:t>korrapärase tegevusega, sealhulgas näituste, etenduste ja üritustega</w:t>
      </w:r>
      <w:r>
        <w:rPr>
          <w:rFonts w:ascii="Times New Roman" w:hAnsi="Times New Roman" w:cs="Times New Roman"/>
          <w:sz w:val="24"/>
          <w:szCs w:val="24"/>
        </w:rPr>
        <w:t xml:space="preserve"> </w:t>
      </w:r>
      <w:r w:rsidRPr="00566758">
        <w:rPr>
          <w:rFonts w:ascii="Times New Roman" w:hAnsi="Times New Roman" w:cs="Times New Roman"/>
          <w:sz w:val="24"/>
          <w:szCs w:val="24"/>
        </w:rPr>
        <w:t>ning sarnase kultuurilise tegevusega tavapärase tegevuse käigus;</w:t>
      </w:r>
    </w:p>
    <w:p w14:paraId="55795DCA" w14:textId="267C1882" w:rsid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b) kulud, mis on seotud kultuuri ja kunstiga seotud haridustegevuse</w:t>
      </w:r>
      <w:r>
        <w:rPr>
          <w:rFonts w:ascii="Times New Roman" w:hAnsi="Times New Roman" w:cs="Times New Roman"/>
          <w:sz w:val="24"/>
          <w:szCs w:val="24"/>
        </w:rPr>
        <w:t xml:space="preserve"> </w:t>
      </w:r>
      <w:r w:rsidRPr="00566758">
        <w:rPr>
          <w:rFonts w:ascii="Times New Roman" w:hAnsi="Times New Roman" w:cs="Times New Roman"/>
          <w:sz w:val="24"/>
          <w:szCs w:val="24"/>
        </w:rPr>
        <w:t>ning avalikkuse teavitamisega kultuuri väljendusvormide mitmekesisuse kaitse ja edendamise tähtsusest haridusprogrammide ja teadlikkuse tõstmise programmidega, sh uute tehnoloogiate abil;</w:t>
      </w:r>
    </w:p>
    <w:p w14:paraId="2931EE9A" w14:textId="6E3B7BEF"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 xml:space="preserve">kulud, mille eesmärk on parandada üldsuse juurdepääsu kultuuriasutustele või </w:t>
      </w:r>
      <w:r>
        <w:rPr>
          <w:rFonts w:ascii="Times New Roman" w:hAnsi="Times New Roman" w:cs="Times New Roman"/>
          <w:sz w:val="24"/>
          <w:szCs w:val="24"/>
        </w:rPr>
        <w:t>p</w:t>
      </w:r>
      <w:r w:rsidRPr="00566758">
        <w:rPr>
          <w:rFonts w:ascii="Times New Roman" w:hAnsi="Times New Roman" w:cs="Times New Roman"/>
          <w:sz w:val="24"/>
          <w:szCs w:val="24"/>
        </w:rPr>
        <w:t>ärandiobjektidele ja kultuurilisele tegevusele, sealhulgas</w:t>
      </w:r>
      <w:r>
        <w:rPr>
          <w:rFonts w:ascii="Times New Roman" w:hAnsi="Times New Roman" w:cs="Times New Roman"/>
          <w:sz w:val="24"/>
          <w:szCs w:val="24"/>
        </w:rPr>
        <w:t xml:space="preserve"> </w:t>
      </w:r>
      <w:r w:rsidRPr="00566758">
        <w:rPr>
          <w:rFonts w:ascii="Times New Roman" w:hAnsi="Times New Roman" w:cs="Times New Roman"/>
          <w:sz w:val="24"/>
          <w:szCs w:val="24"/>
        </w:rPr>
        <w:t>digiteerimise ja muu uue tehnoloogia kasutamise kulud ning kulud</w:t>
      </w:r>
      <w:r>
        <w:rPr>
          <w:rFonts w:ascii="Times New Roman" w:hAnsi="Times New Roman" w:cs="Times New Roman"/>
          <w:sz w:val="24"/>
          <w:szCs w:val="24"/>
        </w:rPr>
        <w:t xml:space="preserve"> </w:t>
      </w:r>
      <w:r w:rsidRPr="00566758">
        <w:rPr>
          <w:rFonts w:ascii="Times New Roman" w:hAnsi="Times New Roman" w:cs="Times New Roman"/>
          <w:sz w:val="24"/>
          <w:szCs w:val="24"/>
        </w:rPr>
        <w:t>puudega isikute juurdepääsu parandamiseks;</w:t>
      </w:r>
    </w:p>
    <w:p w14:paraId="7B9B5DB6" w14:textId="77777777"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d) kultuuriprojekti või -tegevusega otseselt seotud tegevuskulud, nt</w:t>
      </w:r>
    </w:p>
    <w:p w14:paraId="1730C9A0" w14:textId="1873FDD8"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kinnisvara ja kultuuriasutuste rendikulud, reisikulud, kulud kultuuriprojekti või -tegevusega otseselt seotud materjalidele ja tarvikutele,</w:t>
      </w:r>
      <w:r>
        <w:rPr>
          <w:rFonts w:ascii="Times New Roman" w:hAnsi="Times New Roman" w:cs="Times New Roman"/>
          <w:sz w:val="24"/>
          <w:szCs w:val="24"/>
        </w:rPr>
        <w:t xml:space="preserve"> </w:t>
      </w:r>
      <w:r w:rsidRPr="00566758">
        <w:rPr>
          <w:rFonts w:ascii="Times New Roman" w:hAnsi="Times New Roman" w:cs="Times New Roman"/>
          <w:sz w:val="24"/>
          <w:szCs w:val="24"/>
        </w:rPr>
        <w:t>näituste ja dekoratsioonide arhitektuurilistele struktuuridele, tööriistade, tarkvara ja varustuse laenu-, rendi- ja amortisatsioonikulu,</w:t>
      </w:r>
    </w:p>
    <w:p w14:paraId="2F6B90EF" w14:textId="77777777" w:rsid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kulud seoses juurdepääsuõigustega autoriõigustega kaitstud teostele</w:t>
      </w:r>
      <w:r>
        <w:rPr>
          <w:rFonts w:ascii="Times New Roman" w:hAnsi="Times New Roman" w:cs="Times New Roman"/>
          <w:sz w:val="24"/>
          <w:szCs w:val="24"/>
        </w:rPr>
        <w:t xml:space="preserve"> </w:t>
      </w:r>
      <w:r w:rsidRPr="00566758">
        <w:rPr>
          <w:rFonts w:ascii="Times New Roman" w:hAnsi="Times New Roman" w:cs="Times New Roman"/>
          <w:sz w:val="24"/>
          <w:szCs w:val="24"/>
        </w:rPr>
        <w:t>ja muule intellektuaalomandiõigustega kaitstud sisule, reklaamikulu</w:t>
      </w:r>
      <w:r>
        <w:rPr>
          <w:rFonts w:ascii="Times New Roman" w:hAnsi="Times New Roman" w:cs="Times New Roman"/>
          <w:sz w:val="24"/>
          <w:szCs w:val="24"/>
        </w:rPr>
        <w:t xml:space="preserve"> </w:t>
      </w:r>
      <w:r w:rsidRPr="00566758">
        <w:rPr>
          <w:rFonts w:ascii="Times New Roman" w:hAnsi="Times New Roman" w:cs="Times New Roman"/>
          <w:sz w:val="24"/>
          <w:szCs w:val="24"/>
        </w:rPr>
        <w:t>ja kulud, mis on kantud vahetult projekti või tegevuse tulemusel;</w:t>
      </w:r>
      <w:r>
        <w:rPr>
          <w:rFonts w:ascii="Times New Roman" w:hAnsi="Times New Roman" w:cs="Times New Roman"/>
          <w:sz w:val="24"/>
          <w:szCs w:val="24"/>
        </w:rPr>
        <w:t xml:space="preserve"> </w:t>
      </w:r>
    </w:p>
    <w:p w14:paraId="0F6AF008" w14:textId="6CA2DC55"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amortisatsioonikulud ja rahastamiskulud on abikõlblikud ainult siis,</w:t>
      </w:r>
      <w:r>
        <w:rPr>
          <w:rFonts w:ascii="Times New Roman" w:hAnsi="Times New Roman" w:cs="Times New Roman"/>
          <w:sz w:val="24"/>
          <w:szCs w:val="24"/>
        </w:rPr>
        <w:t xml:space="preserve"> </w:t>
      </w:r>
      <w:r w:rsidRPr="00566758">
        <w:rPr>
          <w:rFonts w:ascii="Times New Roman" w:hAnsi="Times New Roman" w:cs="Times New Roman"/>
          <w:sz w:val="24"/>
          <w:szCs w:val="24"/>
        </w:rPr>
        <w:t>kui need ei ole hõlmatud investeeringuteks ettenähtud abiga;</w:t>
      </w:r>
    </w:p>
    <w:p w14:paraId="2024603D" w14:textId="2C77558B" w:rsidR="00566758" w:rsidRP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e) kultuuriasutuse ja pärandiobjekti või projekti töötajatega seonduvad</w:t>
      </w:r>
      <w:r>
        <w:rPr>
          <w:rFonts w:ascii="Times New Roman" w:hAnsi="Times New Roman" w:cs="Times New Roman"/>
          <w:sz w:val="24"/>
          <w:szCs w:val="24"/>
        </w:rPr>
        <w:t xml:space="preserve"> </w:t>
      </w:r>
      <w:r w:rsidRPr="00566758">
        <w:rPr>
          <w:rFonts w:ascii="Times New Roman" w:hAnsi="Times New Roman" w:cs="Times New Roman"/>
          <w:sz w:val="24"/>
          <w:szCs w:val="24"/>
        </w:rPr>
        <w:t>personalikulud;</w:t>
      </w:r>
    </w:p>
    <w:p w14:paraId="10FCA821" w14:textId="3DAD9DCF" w:rsidR="00566758" w:rsidRDefault="00566758" w:rsidP="002C7CE7">
      <w:pPr>
        <w:spacing w:after="0" w:line="240" w:lineRule="auto"/>
        <w:jc w:val="both"/>
        <w:rPr>
          <w:rFonts w:ascii="Times New Roman" w:hAnsi="Times New Roman" w:cs="Times New Roman"/>
          <w:sz w:val="24"/>
          <w:szCs w:val="24"/>
        </w:rPr>
      </w:pPr>
      <w:r w:rsidRPr="00566758">
        <w:rPr>
          <w:rFonts w:ascii="Times New Roman" w:hAnsi="Times New Roman" w:cs="Times New Roman"/>
          <w:sz w:val="24"/>
          <w:szCs w:val="24"/>
        </w:rPr>
        <w:t>f) väliskonsultantide ja sisseostetud teenuste pakkujate poolt osutatud</w:t>
      </w:r>
      <w:r>
        <w:rPr>
          <w:rFonts w:ascii="Times New Roman" w:hAnsi="Times New Roman" w:cs="Times New Roman"/>
          <w:sz w:val="24"/>
          <w:szCs w:val="24"/>
        </w:rPr>
        <w:t xml:space="preserve"> </w:t>
      </w:r>
      <w:r w:rsidRPr="00566758">
        <w:rPr>
          <w:rFonts w:ascii="Times New Roman" w:hAnsi="Times New Roman" w:cs="Times New Roman"/>
          <w:sz w:val="24"/>
          <w:szCs w:val="24"/>
        </w:rPr>
        <w:t>nõustamis- ja tugiteenuste kulud, mis on kantud vahetult projekti</w:t>
      </w:r>
      <w:r>
        <w:rPr>
          <w:rFonts w:ascii="Times New Roman" w:hAnsi="Times New Roman" w:cs="Times New Roman"/>
          <w:sz w:val="24"/>
          <w:szCs w:val="24"/>
        </w:rPr>
        <w:t xml:space="preserve"> </w:t>
      </w:r>
      <w:r w:rsidRPr="00566758">
        <w:rPr>
          <w:rFonts w:ascii="Times New Roman" w:hAnsi="Times New Roman" w:cs="Times New Roman"/>
          <w:sz w:val="24"/>
          <w:szCs w:val="24"/>
        </w:rPr>
        <w:t>tulemusel.</w:t>
      </w:r>
    </w:p>
    <w:p w14:paraId="488BDF59" w14:textId="77777777" w:rsidR="006320FC" w:rsidRPr="00566758" w:rsidRDefault="006320FC" w:rsidP="002C7CE7">
      <w:pPr>
        <w:spacing w:after="0" w:line="240" w:lineRule="auto"/>
        <w:jc w:val="both"/>
        <w:rPr>
          <w:rFonts w:ascii="Times New Roman" w:hAnsi="Times New Roman" w:cs="Times New Roman"/>
          <w:sz w:val="24"/>
          <w:szCs w:val="24"/>
        </w:rPr>
      </w:pPr>
    </w:p>
    <w:p w14:paraId="4F93B562" w14:textId="2D4F756E" w:rsidR="006320FC" w:rsidRPr="006320FC" w:rsidRDefault="00566758"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Punktis 6 </w:t>
      </w:r>
      <w:r w:rsidRPr="001365D2">
        <w:rPr>
          <w:rFonts w:ascii="Times New Roman" w:hAnsi="Times New Roman" w:cs="Times New Roman"/>
          <w:sz w:val="24"/>
          <w:szCs w:val="24"/>
        </w:rPr>
        <w:t>spordi- ja mitmeotstarbelise vaba aja veetmise taristule antav</w:t>
      </w:r>
      <w:r w:rsidR="004B7007">
        <w:rPr>
          <w:rFonts w:ascii="Times New Roman" w:hAnsi="Times New Roman" w:cs="Times New Roman"/>
          <w:sz w:val="24"/>
          <w:szCs w:val="24"/>
        </w:rPr>
        <w:t>a</w:t>
      </w:r>
      <w:r w:rsidRPr="001365D2">
        <w:rPr>
          <w:rFonts w:ascii="Times New Roman" w:hAnsi="Times New Roman" w:cs="Times New Roman"/>
          <w:sz w:val="24"/>
          <w:szCs w:val="24"/>
        </w:rPr>
        <w:t xml:space="preserve"> abi</w:t>
      </w:r>
      <w:r>
        <w:rPr>
          <w:rFonts w:ascii="Times New Roman" w:hAnsi="Times New Roman" w:cs="Times New Roman"/>
          <w:sz w:val="24"/>
          <w:szCs w:val="24"/>
        </w:rPr>
        <w:t xml:space="preserve"> puhul on abikõlblikud </w:t>
      </w:r>
      <w:r w:rsidR="006320FC" w:rsidRPr="006320FC">
        <w:rPr>
          <w:rFonts w:ascii="Times New Roman" w:hAnsi="Times New Roman" w:cs="Times New Roman"/>
          <w:sz w:val="24"/>
          <w:szCs w:val="24"/>
        </w:rPr>
        <w:t>taristule antava</w:t>
      </w:r>
      <w:r w:rsidR="006320FC">
        <w:rPr>
          <w:rFonts w:ascii="Times New Roman" w:hAnsi="Times New Roman" w:cs="Times New Roman"/>
          <w:sz w:val="24"/>
          <w:szCs w:val="24"/>
        </w:rPr>
        <w:t xml:space="preserve"> </w:t>
      </w:r>
      <w:r w:rsidR="006320FC" w:rsidRPr="006320FC">
        <w:rPr>
          <w:rFonts w:ascii="Times New Roman" w:hAnsi="Times New Roman" w:cs="Times New Roman"/>
          <w:sz w:val="24"/>
          <w:szCs w:val="24"/>
        </w:rPr>
        <w:t>investeeringuteks ettenähtud abi abikõlblikud kulud</w:t>
      </w:r>
      <w:r w:rsidR="006320FC">
        <w:rPr>
          <w:rFonts w:ascii="Times New Roman" w:hAnsi="Times New Roman" w:cs="Times New Roman"/>
          <w:sz w:val="24"/>
          <w:szCs w:val="24"/>
        </w:rPr>
        <w:t>, mis</w:t>
      </w:r>
      <w:r w:rsidR="006320FC" w:rsidRPr="006320FC">
        <w:rPr>
          <w:rFonts w:ascii="Times New Roman" w:hAnsi="Times New Roman" w:cs="Times New Roman"/>
          <w:sz w:val="24"/>
          <w:szCs w:val="24"/>
        </w:rPr>
        <w:t xml:space="preserve"> on materiaalsesse ja</w:t>
      </w:r>
      <w:r w:rsidR="006320FC">
        <w:rPr>
          <w:rFonts w:ascii="Times New Roman" w:hAnsi="Times New Roman" w:cs="Times New Roman"/>
          <w:sz w:val="24"/>
          <w:szCs w:val="24"/>
        </w:rPr>
        <w:t xml:space="preserve"> </w:t>
      </w:r>
      <w:r w:rsidR="006320FC" w:rsidRPr="006320FC">
        <w:rPr>
          <w:rFonts w:ascii="Times New Roman" w:hAnsi="Times New Roman" w:cs="Times New Roman"/>
          <w:sz w:val="24"/>
          <w:szCs w:val="24"/>
        </w:rPr>
        <w:t>immateriaalsesse varasse tehtud investeeringute kulud.</w:t>
      </w:r>
      <w:r w:rsidR="006320FC">
        <w:rPr>
          <w:rFonts w:ascii="Times New Roman" w:hAnsi="Times New Roman" w:cs="Times New Roman"/>
          <w:sz w:val="24"/>
          <w:szCs w:val="24"/>
        </w:rPr>
        <w:t xml:space="preserve"> </w:t>
      </w:r>
      <w:r w:rsidR="006320FC" w:rsidRPr="006320FC">
        <w:rPr>
          <w:rFonts w:ascii="Times New Roman" w:hAnsi="Times New Roman" w:cs="Times New Roman"/>
          <w:sz w:val="24"/>
          <w:szCs w:val="24"/>
        </w:rPr>
        <w:t>Sporditaristule antava tegevusabi puhul on abikõlblikud taristu</w:t>
      </w:r>
      <w:r w:rsidR="006320FC">
        <w:rPr>
          <w:rFonts w:ascii="Times New Roman" w:hAnsi="Times New Roman" w:cs="Times New Roman"/>
          <w:sz w:val="24"/>
          <w:szCs w:val="24"/>
        </w:rPr>
        <w:t xml:space="preserve"> </w:t>
      </w:r>
      <w:r w:rsidR="006320FC" w:rsidRPr="006320FC">
        <w:rPr>
          <w:rFonts w:ascii="Times New Roman" w:hAnsi="Times New Roman" w:cs="Times New Roman"/>
          <w:sz w:val="24"/>
          <w:szCs w:val="24"/>
        </w:rPr>
        <w:t>teenuste osutamisega seotud tegevuskulud. Tegevuskulud hõlmavad</w:t>
      </w:r>
      <w:r w:rsidR="006320FC">
        <w:rPr>
          <w:rFonts w:ascii="Times New Roman" w:hAnsi="Times New Roman" w:cs="Times New Roman"/>
          <w:sz w:val="24"/>
          <w:szCs w:val="24"/>
        </w:rPr>
        <w:t xml:space="preserve"> </w:t>
      </w:r>
      <w:r w:rsidR="006320FC" w:rsidRPr="006320FC">
        <w:rPr>
          <w:rFonts w:ascii="Times New Roman" w:hAnsi="Times New Roman" w:cs="Times New Roman"/>
          <w:sz w:val="24"/>
          <w:szCs w:val="24"/>
        </w:rPr>
        <w:t>näiteks personali-, materjali-, tellitud teenuste, kommunikatsioonide,</w:t>
      </w:r>
    </w:p>
    <w:p w14:paraId="27A70F33" w14:textId="5AAC1BDB" w:rsidR="00064B31" w:rsidRDefault="006320FC" w:rsidP="002C7CE7">
      <w:pPr>
        <w:spacing w:after="0" w:line="240" w:lineRule="auto"/>
        <w:jc w:val="both"/>
        <w:rPr>
          <w:rFonts w:ascii="Times New Roman" w:hAnsi="Times New Roman" w:cs="Times New Roman"/>
          <w:sz w:val="24"/>
          <w:szCs w:val="24"/>
          <w:u w:val="single"/>
          <w:lang w:eastAsia="et-EE"/>
        </w:rPr>
      </w:pPr>
      <w:r w:rsidRPr="006320FC">
        <w:rPr>
          <w:rFonts w:ascii="Times New Roman" w:hAnsi="Times New Roman" w:cs="Times New Roman"/>
          <w:sz w:val="24"/>
          <w:szCs w:val="24"/>
        </w:rPr>
        <w:t>energia-, hooldus-, rendi- ja halduskulusid jms, kuid ei hõlma</w:t>
      </w:r>
      <w:r>
        <w:rPr>
          <w:rFonts w:ascii="Times New Roman" w:hAnsi="Times New Roman" w:cs="Times New Roman"/>
          <w:sz w:val="24"/>
          <w:szCs w:val="24"/>
        </w:rPr>
        <w:t xml:space="preserve"> </w:t>
      </w:r>
      <w:r w:rsidRPr="006320FC">
        <w:rPr>
          <w:rFonts w:ascii="Times New Roman" w:hAnsi="Times New Roman" w:cs="Times New Roman"/>
          <w:sz w:val="24"/>
          <w:szCs w:val="24"/>
        </w:rPr>
        <w:t>amortiseerumis- ja finantseerimiskulusid, kui need on hõlmatud investeeringuteks ettenähtud abiga.</w:t>
      </w:r>
    </w:p>
    <w:p w14:paraId="6E21FF6F" w14:textId="77777777" w:rsidR="002C7CE7" w:rsidRDefault="002C7CE7" w:rsidP="002C7CE7">
      <w:pPr>
        <w:spacing w:after="0" w:line="240" w:lineRule="auto"/>
        <w:jc w:val="both"/>
        <w:rPr>
          <w:rFonts w:ascii="Times New Roman" w:hAnsi="Times New Roman" w:cs="Times New Roman"/>
          <w:sz w:val="24"/>
          <w:szCs w:val="24"/>
          <w:u w:val="single"/>
          <w:lang w:eastAsia="et-EE"/>
        </w:rPr>
      </w:pPr>
    </w:p>
    <w:p w14:paraId="66DAA2B2" w14:textId="73D93061" w:rsidR="00443641" w:rsidRPr="0086150D" w:rsidRDefault="00443641" w:rsidP="002C7CE7">
      <w:pPr>
        <w:spacing w:after="0" w:line="240" w:lineRule="auto"/>
        <w:jc w:val="both"/>
        <w:rPr>
          <w:rFonts w:ascii="Times New Roman" w:hAnsi="Times New Roman" w:cs="Times New Roman"/>
          <w:sz w:val="24"/>
          <w:szCs w:val="24"/>
          <w:u w:val="single"/>
        </w:rPr>
      </w:pPr>
      <w:r w:rsidRPr="0086150D">
        <w:rPr>
          <w:rFonts w:ascii="Times New Roman" w:hAnsi="Times New Roman" w:cs="Times New Roman"/>
          <w:sz w:val="24"/>
          <w:szCs w:val="24"/>
          <w:u w:val="single"/>
          <w:lang w:eastAsia="et-EE"/>
        </w:rPr>
        <w:t xml:space="preserve">Punktis </w:t>
      </w:r>
      <w:r w:rsidR="00A02A35">
        <w:rPr>
          <w:rFonts w:ascii="Times New Roman" w:hAnsi="Times New Roman" w:cs="Times New Roman"/>
          <w:sz w:val="24"/>
          <w:szCs w:val="24"/>
          <w:u w:val="single"/>
          <w:lang w:eastAsia="et-EE"/>
        </w:rPr>
        <w:t>7</w:t>
      </w:r>
      <w:r w:rsidRPr="0086150D">
        <w:rPr>
          <w:rFonts w:ascii="Times New Roman" w:hAnsi="Times New Roman" w:cs="Times New Roman"/>
          <w:sz w:val="24"/>
          <w:szCs w:val="24"/>
          <w:u w:val="single"/>
          <w:lang w:eastAsia="et-EE"/>
        </w:rPr>
        <w:t xml:space="preserve"> </w:t>
      </w:r>
      <w:r w:rsidRPr="0086150D">
        <w:rPr>
          <w:rFonts w:ascii="Times New Roman" w:hAnsi="Times New Roman" w:cs="Times New Roman"/>
          <w:sz w:val="24"/>
          <w:szCs w:val="24"/>
        </w:rPr>
        <w:t xml:space="preserve">kohalikule taristule investeeringuteks ette nähtud abi puhul on abikõlblikud </w:t>
      </w:r>
      <w:r w:rsidR="0086150D" w:rsidRPr="0086150D">
        <w:rPr>
          <w:rFonts w:ascii="Times New Roman" w:hAnsi="Times New Roman" w:cs="Times New Roman"/>
          <w:sz w:val="24"/>
          <w:szCs w:val="24"/>
        </w:rPr>
        <w:t>materiaalsesse ja immateriaalsesse varasse</w:t>
      </w:r>
      <w:r w:rsidR="0086150D">
        <w:rPr>
          <w:rFonts w:ascii="Times New Roman" w:hAnsi="Times New Roman" w:cs="Times New Roman"/>
          <w:sz w:val="24"/>
          <w:szCs w:val="24"/>
        </w:rPr>
        <w:t xml:space="preserve"> </w:t>
      </w:r>
      <w:r w:rsidR="0086150D" w:rsidRPr="0086150D">
        <w:rPr>
          <w:rFonts w:ascii="Times New Roman" w:hAnsi="Times New Roman" w:cs="Times New Roman"/>
          <w:sz w:val="24"/>
          <w:szCs w:val="24"/>
        </w:rPr>
        <w:t>tehtud investeeringute kulud</w:t>
      </w:r>
      <w:r w:rsidR="0086150D">
        <w:rPr>
          <w:rFonts w:ascii="Times New Roman" w:hAnsi="Times New Roman" w:cs="Times New Roman"/>
          <w:sz w:val="24"/>
          <w:szCs w:val="24"/>
        </w:rPr>
        <w:t>.</w:t>
      </w:r>
    </w:p>
    <w:p w14:paraId="671E2FA2" w14:textId="70DB316A" w:rsidR="00443641" w:rsidRDefault="00443641" w:rsidP="002C7CE7">
      <w:pPr>
        <w:spacing w:after="0" w:line="240" w:lineRule="auto"/>
        <w:jc w:val="both"/>
        <w:rPr>
          <w:rFonts w:ascii="Times New Roman" w:hAnsi="Times New Roman" w:cs="Times New Roman"/>
          <w:sz w:val="24"/>
          <w:szCs w:val="24"/>
        </w:rPr>
      </w:pPr>
      <w:r w:rsidRPr="0086150D">
        <w:rPr>
          <w:rFonts w:ascii="Times New Roman" w:hAnsi="Times New Roman" w:cs="Times New Roman"/>
          <w:sz w:val="24"/>
          <w:szCs w:val="24"/>
        </w:rPr>
        <w:t>Kohaliku taristu rajamise või uuendamise rahastamiseks antav abi, millega aidatakse kohalikul tasandil kaasa ettevõtlus- ja tarbimiskeskkonna parandamisele ja tööstusliku baasi ajakohastamisele ja väljaarendamisele</w:t>
      </w:r>
      <w:r w:rsidR="0086150D" w:rsidRPr="0086150D">
        <w:rPr>
          <w:rFonts w:ascii="Times New Roman" w:hAnsi="Times New Roman" w:cs="Times New Roman"/>
          <w:sz w:val="24"/>
          <w:szCs w:val="24"/>
        </w:rPr>
        <w:t xml:space="preserve">. </w:t>
      </w:r>
    </w:p>
    <w:p w14:paraId="6807E606" w14:textId="0A7C09AF" w:rsidR="0035080D" w:rsidRPr="0035080D" w:rsidRDefault="0035080D" w:rsidP="002C7CE7">
      <w:pPr>
        <w:spacing w:after="0" w:line="240" w:lineRule="auto"/>
        <w:jc w:val="both"/>
        <w:rPr>
          <w:rFonts w:ascii="Times New Roman" w:hAnsi="Times New Roman" w:cs="Times New Roman"/>
          <w:color w:val="000000"/>
          <w:sz w:val="24"/>
          <w:szCs w:val="24"/>
        </w:rPr>
      </w:pPr>
      <w:r w:rsidRPr="0035080D">
        <w:rPr>
          <w:rFonts w:ascii="Times New Roman" w:hAnsi="Times New Roman" w:cs="Times New Roman"/>
          <w:sz w:val="24"/>
          <w:szCs w:val="24"/>
        </w:rPr>
        <w:t xml:space="preserve">Kui tegemist on regionaalabi või abiga investeeringuteks kohalikku taristusse, tuleb jälgida üldise grupierandi määruse artiklis 6 sätestatud ergutava mõju tingimust. Investeeringuga seotud projekti loetakse abikõlblikuks vaid tingimusel, et taotluse esitamise hetkeks ei ole alustatud projektis või projektiga seotud toetatavate tööde teostamist või varade soetamist või </w:t>
      </w:r>
      <w:r w:rsidRPr="0035080D">
        <w:rPr>
          <w:rFonts w:ascii="Times New Roman" w:hAnsi="Times New Roman" w:cs="Times New Roman"/>
          <w:sz w:val="24"/>
          <w:szCs w:val="24"/>
        </w:rPr>
        <w:lastRenderedPageBreak/>
        <w:t xml:space="preserve">võetud õiguslikult siduvaid kohustusi nende tööde teostamiseks või varade soetamiseks. Õiguslikult siduvaks kohustuseks loetakse </w:t>
      </w:r>
      <w:r w:rsidRPr="0035080D">
        <w:rPr>
          <w:rFonts w:ascii="Times New Roman" w:hAnsi="Times New Roman" w:cs="Times New Roman"/>
          <w:color w:val="000000"/>
          <w:sz w:val="24"/>
          <w:szCs w:val="24"/>
        </w:rPr>
        <w:t>näiteks tellimuse kinnitamine, pakkumusega nõustumine, lepingu või kokkuleppe sõlmimine, ettemaksu tegemine, teenuse kasutamine, üleandmis-vastuvõtmisakti sõlmimine jms. Kohustuste võtmiseks ei loeta investeeringuobjektiga seotud maa ostmist ning investeeringuks ettevalmistustöid, näiteks kinnistu soetamist, investeeringuteks vajalike teostatavusuuringute teostamist, ehituslikku projekteerimist või ehitamiseks vajalike lubade saamist. Juhul kui taotleja on ettevalmistustöid teinud enne taotluse esitamist, ei loeta ettevalmistustöödega seotud kulusid projekti abikõlblikeks kuludeks, kuid investeeringu abikõlblikkust ergutava mõju tingimuses suhtes need ei mõjuta.</w:t>
      </w:r>
    </w:p>
    <w:p w14:paraId="5FF74079" w14:textId="77777777" w:rsidR="00064B31" w:rsidRDefault="00064B31" w:rsidP="002C7CE7">
      <w:pPr>
        <w:spacing w:after="0" w:line="240" w:lineRule="auto"/>
        <w:jc w:val="both"/>
        <w:rPr>
          <w:rFonts w:ascii="Times New Roman" w:hAnsi="Times New Roman" w:cs="Times New Roman"/>
          <w:sz w:val="24"/>
          <w:szCs w:val="24"/>
          <w:u w:val="single"/>
        </w:rPr>
      </w:pPr>
    </w:p>
    <w:p w14:paraId="1F2307AF" w14:textId="2A2DB552" w:rsidR="00314672" w:rsidRPr="00F05527" w:rsidRDefault="00314672" w:rsidP="002C7CE7">
      <w:pPr>
        <w:spacing w:after="0" w:line="240" w:lineRule="auto"/>
        <w:jc w:val="both"/>
        <w:rPr>
          <w:rFonts w:ascii="Times New Roman" w:hAnsi="Times New Roman" w:cs="Times New Roman"/>
          <w:sz w:val="24"/>
          <w:szCs w:val="24"/>
          <w:shd w:val="clear" w:color="auto" w:fill="FFFFFF"/>
        </w:rPr>
      </w:pPr>
      <w:r w:rsidRPr="00343DC9">
        <w:rPr>
          <w:rFonts w:ascii="Times New Roman" w:hAnsi="Times New Roman" w:cs="Times New Roman"/>
          <w:sz w:val="24"/>
          <w:szCs w:val="24"/>
          <w:u w:val="single"/>
        </w:rPr>
        <w:t xml:space="preserve">Punktis </w:t>
      </w:r>
      <w:r w:rsidR="0021021E">
        <w:rPr>
          <w:rFonts w:ascii="Times New Roman" w:hAnsi="Times New Roman" w:cs="Times New Roman"/>
          <w:sz w:val="24"/>
          <w:szCs w:val="24"/>
          <w:u w:val="single"/>
        </w:rPr>
        <w:t>8</w:t>
      </w:r>
      <w:r w:rsidRPr="00343DC9">
        <w:rPr>
          <w:rFonts w:ascii="Times New Roman" w:hAnsi="Times New Roman" w:cs="Times New Roman"/>
          <w:sz w:val="24"/>
          <w:szCs w:val="24"/>
          <w:u w:val="single"/>
        </w:rPr>
        <w:t xml:space="preserve"> </w:t>
      </w:r>
      <w:r w:rsidRPr="00944217">
        <w:rPr>
          <w:rFonts w:ascii="Times New Roman" w:hAnsi="Times New Roman" w:cs="Times New Roman"/>
          <w:sz w:val="24"/>
          <w:szCs w:val="24"/>
        </w:rPr>
        <w:t>alusel vähese tähtsusega a</w:t>
      </w:r>
      <w:r w:rsidRPr="00944217">
        <w:rPr>
          <w:rFonts w:ascii="Times New Roman" w:hAnsi="Times New Roman" w:cs="Times New Roman"/>
          <w:sz w:val="24"/>
          <w:szCs w:val="24"/>
          <w:shd w:val="clear" w:color="auto" w:fill="FFFFFF"/>
        </w:rPr>
        <w:t>bi</w:t>
      </w:r>
      <w:r w:rsidRPr="00F05527">
        <w:rPr>
          <w:rFonts w:ascii="Times New Roman" w:hAnsi="Times New Roman" w:cs="Times New Roman"/>
          <w:sz w:val="24"/>
          <w:szCs w:val="24"/>
          <w:shd w:val="clear" w:color="auto" w:fill="FFFFFF"/>
        </w:rPr>
        <w:t xml:space="preserve"> andmise piirmäär on 200 000 eurot ettevõtja kohta kolme majandusaasta jooksul. Määruse alusel ei anta põllum</w:t>
      </w:r>
      <w:r w:rsidR="00343DC9" w:rsidRPr="00F05527">
        <w:rPr>
          <w:rFonts w:ascii="Times New Roman" w:hAnsi="Times New Roman" w:cs="Times New Roman"/>
          <w:sz w:val="24"/>
          <w:szCs w:val="24"/>
          <w:shd w:val="clear" w:color="auto" w:fill="FFFFFF"/>
        </w:rPr>
        <w:t>ajanduslikku, kalanduslikku VTA-</w:t>
      </w:r>
      <w:r w:rsidR="001114BC" w:rsidRPr="00F05527">
        <w:rPr>
          <w:rFonts w:ascii="Times New Roman" w:hAnsi="Times New Roman" w:cs="Times New Roman"/>
          <w:sz w:val="24"/>
          <w:szCs w:val="24"/>
          <w:shd w:val="clear" w:color="auto" w:fill="FFFFFF"/>
        </w:rPr>
        <w:t>d</w:t>
      </w:r>
      <w:r w:rsidR="00343DC9" w:rsidRPr="00F05527">
        <w:rPr>
          <w:rFonts w:ascii="Times New Roman" w:hAnsi="Times New Roman" w:cs="Times New Roman"/>
          <w:sz w:val="24"/>
          <w:szCs w:val="24"/>
          <w:shd w:val="clear" w:color="auto" w:fill="FFFFFF"/>
        </w:rPr>
        <w:t>.</w:t>
      </w:r>
    </w:p>
    <w:p w14:paraId="3C7E1CD5" w14:textId="1BC59CDA" w:rsidR="00343DC9" w:rsidRPr="00F05527" w:rsidRDefault="00343DC9" w:rsidP="002C7CE7">
      <w:pPr>
        <w:spacing w:after="0" w:line="240" w:lineRule="auto"/>
        <w:jc w:val="both"/>
        <w:rPr>
          <w:rFonts w:ascii="Times New Roman" w:hAnsi="Times New Roman" w:cs="Times New Roman"/>
          <w:sz w:val="24"/>
          <w:szCs w:val="24"/>
          <w:u w:val="single"/>
        </w:rPr>
      </w:pPr>
      <w:r w:rsidRPr="00F05527">
        <w:rPr>
          <w:rFonts w:ascii="Times New Roman" w:hAnsi="Times New Roman" w:cs="Times New Roman"/>
          <w:sz w:val="24"/>
          <w:szCs w:val="24"/>
          <w:shd w:val="clear" w:color="auto" w:fill="FFFFFF"/>
        </w:rPr>
        <w:t>VTA andja peab abi saajat teavitama. Abi andmisel peab rakendusüksus otsuses märki</w:t>
      </w:r>
      <w:r w:rsidR="004B7007">
        <w:rPr>
          <w:rFonts w:ascii="Times New Roman" w:hAnsi="Times New Roman" w:cs="Times New Roman"/>
          <w:sz w:val="24"/>
          <w:szCs w:val="24"/>
          <w:shd w:val="clear" w:color="auto" w:fill="FFFFFF"/>
        </w:rPr>
        <w:t>ma</w:t>
      </w:r>
      <w:r w:rsidRPr="00F05527">
        <w:rPr>
          <w:rFonts w:ascii="Times New Roman" w:hAnsi="Times New Roman" w:cs="Times New Roman"/>
          <w:sz w:val="24"/>
          <w:szCs w:val="24"/>
          <w:shd w:val="clear" w:color="auto" w:fill="FFFFFF"/>
        </w:rPr>
        <w:t>, et antav abi on vähese tähtsusega abi komisjoni määruse nr 1407/2013 või 360/2012 tähenduses (täpsemalt vt konkurentsiseaduse § 33). Abi andja on kohustatud jälgima, et uue vähese tähtsusega abi andmisel ei ületataks vähese tähtsusega abi ülemmäära.</w:t>
      </w:r>
    </w:p>
    <w:p w14:paraId="4DA2FAEA" w14:textId="62390D0B" w:rsidR="00064B31" w:rsidRDefault="00064B31" w:rsidP="002C7CE7">
      <w:pPr>
        <w:spacing w:after="0" w:line="240" w:lineRule="auto"/>
        <w:jc w:val="both"/>
        <w:rPr>
          <w:rFonts w:ascii="Times New Roman" w:hAnsi="Times New Roman" w:cs="Times New Roman"/>
          <w:sz w:val="24"/>
          <w:szCs w:val="24"/>
          <w:u w:val="single"/>
        </w:rPr>
      </w:pPr>
    </w:p>
    <w:p w14:paraId="41B64BA4" w14:textId="6612634A" w:rsidR="003B6031" w:rsidRPr="00B6045A" w:rsidRDefault="003B6031" w:rsidP="002C7CE7">
      <w:pPr>
        <w:spacing w:after="0" w:line="240" w:lineRule="auto"/>
        <w:jc w:val="both"/>
        <w:rPr>
          <w:rFonts w:ascii="Times New Roman" w:hAnsi="Times New Roman" w:cs="Times New Roman"/>
          <w:sz w:val="24"/>
          <w:szCs w:val="24"/>
        </w:rPr>
      </w:pPr>
      <w:r w:rsidRPr="000F7CF5">
        <w:rPr>
          <w:rFonts w:ascii="Times New Roman" w:hAnsi="Times New Roman" w:cs="Times New Roman"/>
          <w:sz w:val="24"/>
          <w:szCs w:val="24"/>
          <w:u w:val="single"/>
        </w:rPr>
        <w:t>Eelnõu §-s</w:t>
      </w:r>
      <w:r>
        <w:rPr>
          <w:rFonts w:ascii="Times New Roman" w:hAnsi="Times New Roman" w:cs="Times New Roman"/>
          <w:sz w:val="24"/>
          <w:szCs w:val="24"/>
          <w:u w:val="single"/>
        </w:rPr>
        <w:t xml:space="preserve"> 7 </w:t>
      </w:r>
      <w:r w:rsidRPr="00B6045A">
        <w:rPr>
          <w:rFonts w:ascii="Times New Roman" w:hAnsi="Times New Roman" w:cs="Times New Roman"/>
          <w:sz w:val="24"/>
          <w:szCs w:val="24"/>
        </w:rPr>
        <w:t>sätestatakse kulude hüvitamise alused. Projekti kaudsed kulud hüvitatakse ühtse määra alusel, mis on 2%. Kõik ülejäänud kulu</w:t>
      </w:r>
      <w:r w:rsidR="00622D7A" w:rsidRPr="00B6045A">
        <w:rPr>
          <w:rFonts w:ascii="Times New Roman" w:hAnsi="Times New Roman" w:cs="Times New Roman"/>
          <w:sz w:val="24"/>
          <w:szCs w:val="24"/>
        </w:rPr>
        <w:t>kategooriad</w:t>
      </w:r>
      <w:r w:rsidRPr="00B6045A">
        <w:rPr>
          <w:rFonts w:ascii="Times New Roman" w:hAnsi="Times New Roman" w:cs="Times New Roman"/>
          <w:sz w:val="24"/>
          <w:szCs w:val="24"/>
        </w:rPr>
        <w:t xml:space="preserve"> projektis hüvitatakse tegelike kulude alusel.</w:t>
      </w:r>
    </w:p>
    <w:p w14:paraId="14F10FF9" w14:textId="77777777" w:rsidR="006401C1" w:rsidRDefault="006401C1" w:rsidP="002C7CE7">
      <w:pPr>
        <w:spacing w:after="0" w:line="240" w:lineRule="auto"/>
        <w:jc w:val="both"/>
        <w:rPr>
          <w:rFonts w:ascii="Times New Roman" w:hAnsi="Times New Roman" w:cs="Times New Roman"/>
          <w:sz w:val="24"/>
          <w:szCs w:val="24"/>
          <w:u w:val="single"/>
        </w:rPr>
      </w:pPr>
    </w:p>
    <w:p w14:paraId="1BEF9BD2" w14:textId="1B9C4317" w:rsidR="00E42E5F" w:rsidRDefault="00E42E5F" w:rsidP="002C7CE7">
      <w:pPr>
        <w:spacing w:after="0" w:line="240" w:lineRule="auto"/>
        <w:jc w:val="both"/>
        <w:rPr>
          <w:rFonts w:ascii="Times New Roman" w:hAnsi="Times New Roman" w:cs="Times New Roman"/>
          <w:sz w:val="24"/>
          <w:szCs w:val="24"/>
          <w:u w:val="single"/>
        </w:rPr>
      </w:pPr>
      <w:r w:rsidRPr="00380F48">
        <w:rPr>
          <w:rFonts w:ascii="Times New Roman" w:hAnsi="Times New Roman" w:cs="Times New Roman"/>
          <w:sz w:val="24"/>
          <w:szCs w:val="24"/>
          <w:u w:val="single"/>
        </w:rPr>
        <w:t>Eelnõu §-s 8</w:t>
      </w:r>
      <w:r w:rsidRPr="003C23B4">
        <w:rPr>
          <w:rFonts w:ascii="Times New Roman" w:hAnsi="Times New Roman" w:cs="Times New Roman"/>
          <w:sz w:val="24"/>
          <w:szCs w:val="24"/>
        </w:rPr>
        <w:t xml:space="preserve"> </w:t>
      </w:r>
      <w:r w:rsidR="003C23B4">
        <w:rPr>
          <w:rFonts w:ascii="Times New Roman" w:hAnsi="Times New Roman" w:cs="Times New Roman"/>
          <w:sz w:val="24"/>
          <w:szCs w:val="24"/>
        </w:rPr>
        <w:t>sätestab abikõlbmatud kulud. P</w:t>
      </w:r>
      <w:r w:rsidRPr="003C23B4">
        <w:rPr>
          <w:rFonts w:ascii="Times New Roman" w:hAnsi="Times New Roman" w:cs="Times New Roman"/>
          <w:sz w:val="24"/>
          <w:szCs w:val="24"/>
        </w:rPr>
        <w:t>unkti 8</w:t>
      </w:r>
      <w:r w:rsidR="00793362" w:rsidRPr="003C23B4">
        <w:rPr>
          <w:rFonts w:ascii="Times New Roman" w:hAnsi="Times New Roman" w:cs="Times New Roman"/>
          <w:sz w:val="24"/>
          <w:szCs w:val="24"/>
        </w:rPr>
        <w:t xml:space="preserve"> alusel ei ole abikõlblikud</w:t>
      </w:r>
      <w:r w:rsidR="003C23B4">
        <w:rPr>
          <w:rFonts w:ascii="Times New Roman" w:hAnsi="Times New Roman" w:cs="Times New Roman"/>
          <w:sz w:val="24"/>
          <w:szCs w:val="24"/>
        </w:rPr>
        <w:t xml:space="preserve"> </w:t>
      </w:r>
      <w:r w:rsidR="00793362" w:rsidRPr="006E1717">
        <w:rPr>
          <w:rFonts w:ascii="Times New Roman" w:hAnsi="Times New Roman" w:cs="Times New Roman"/>
          <w:sz w:val="24"/>
          <w:szCs w:val="24"/>
        </w:rPr>
        <w:t>investeeringute kulud, mille osakaal ületab 80 protsenti projekti abikõlblikust eelarvest.</w:t>
      </w:r>
      <w:r w:rsidR="00793362" w:rsidRPr="006E1717">
        <w:rPr>
          <w:rFonts w:ascii="Times New Roman" w:hAnsi="Times New Roman" w:cs="Times New Roman"/>
          <w:sz w:val="24"/>
          <w:szCs w:val="24"/>
          <w:lang w:eastAsia="et-EE"/>
        </w:rPr>
        <w:t xml:space="preserve"> </w:t>
      </w:r>
      <w:r w:rsidR="00793362" w:rsidRPr="006E1717">
        <w:rPr>
          <w:rFonts w:ascii="Times New Roman" w:hAnsi="Times New Roman" w:cs="Times New Roman"/>
          <w:sz w:val="24"/>
          <w:szCs w:val="24"/>
        </w:rPr>
        <w:t>Piirangu mõte on mitte lubada kasutada toetust vaid ehitamiseks, seadmete soetamiseks jms</w:t>
      </w:r>
      <w:r w:rsidR="003C23B4">
        <w:rPr>
          <w:rFonts w:ascii="Times New Roman" w:hAnsi="Times New Roman" w:cs="Times New Roman"/>
          <w:sz w:val="24"/>
          <w:szCs w:val="24"/>
        </w:rPr>
        <w:t>,</w:t>
      </w:r>
      <w:r w:rsidR="00793362" w:rsidRPr="006E1717">
        <w:rPr>
          <w:rFonts w:ascii="Times New Roman" w:hAnsi="Times New Roman" w:cs="Times New Roman"/>
          <w:sz w:val="24"/>
          <w:szCs w:val="24"/>
        </w:rPr>
        <w:t xml:space="preserve"> vaid et projektiga lahendataks maakonnaülese mõjuga kitsaskoht, teostataks oluline arendus, millest saavad kasu oluline osa maakonna elanikest.</w:t>
      </w:r>
      <w:r>
        <w:rPr>
          <w:rFonts w:ascii="Times New Roman" w:hAnsi="Times New Roman" w:cs="Times New Roman"/>
          <w:sz w:val="24"/>
          <w:szCs w:val="24"/>
          <w:u w:val="single"/>
        </w:rPr>
        <w:t xml:space="preserve"> </w:t>
      </w:r>
    </w:p>
    <w:p w14:paraId="03177EA1" w14:textId="77777777" w:rsidR="00793362" w:rsidRPr="00645EFB" w:rsidRDefault="00793362" w:rsidP="002C7CE7">
      <w:pPr>
        <w:spacing w:after="0" w:line="240" w:lineRule="auto"/>
        <w:jc w:val="both"/>
        <w:rPr>
          <w:rFonts w:ascii="Times New Roman" w:hAnsi="Times New Roman" w:cs="Times New Roman"/>
          <w:sz w:val="24"/>
          <w:szCs w:val="24"/>
          <w:u w:val="single"/>
        </w:rPr>
      </w:pPr>
    </w:p>
    <w:p w14:paraId="180638B8" w14:textId="6061E63C" w:rsidR="00D04833" w:rsidRDefault="00D04833" w:rsidP="002C7CE7">
      <w:pPr>
        <w:spacing w:after="0" w:line="240" w:lineRule="auto"/>
        <w:jc w:val="both"/>
        <w:rPr>
          <w:rFonts w:ascii="Times New Roman" w:hAnsi="Times New Roman" w:cs="Times New Roman"/>
          <w:sz w:val="24"/>
          <w:szCs w:val="24"/>
        </w:rPr>
      </w:pPr>
      <w:r w:rsidRPr="00643548">
        <w:rPr>
          <w:rFonts w:ascii="Times New Roman" w:hAnsi="Times New Roman" w:cs="Times New Roman"/>
          <w:sz w:val="24"/>
          <w:szCs w:val="24"/>
          <w:u w:val="single"/>
        </w:rPr>
        <w:t>Eelnõu §</w:t>
      </w:r>
      <w:r w:rsidR="00C60481" w:rsidRPr="00643548">
        <w:rPr>
          <w:rFonts w:ascii="Times New Roman" w:hAnsi="Times New Roman" w:cs="Times New Roman"/>
          <w:sz w:val="24"/>
          <w:szCs w:val="24"/>
          <w:u w:val="single"/>
        </w:rPr>
        <w:t>-s</w:t>
      </w:r>
      <w:r w:rsidRPr="00651CE5">
        <w:rPr>
          <w:rFonts w:ascii="Times New Roman" w:hAnsi="Times New Roman" w:cs="Times New Roman"/>
          <w:sz w:val="24"/>
          <w:szCs w:val="24"/>
          <w:u w:val="single"/>
        </w:rPr>
        <w:t xml:space="preserve"> </w:t>
      </w:r>
      <w:r w:rsidR="00064B31" w:rsidRPr="00651CE5">
        <w:rPr>
          <w:rFonts w:ascii="Times New Roman" w:hAnsi="Times New Roman" w:cs="Times New Roman"/>
          <w:sz w:val="24"/>
          <w:szCs w:val="24"/>
          <w:u w:val="single"/>
        </w:rPr>
        <w:t>9</w:t>
      </w:r>
      <w:r w:rsidRPr="00651CE5">
        <w:rPr>
          <w:rFonts w:ascii="Times New Roman" w:hAnsi="Times New Roman" w:cs="Times New Roman"/>
          <w:sz w:val="24"/>
          <w:szCs w:val="24"/>
          <w:u w:val="single"/>
        </w:rPr>
        <w:t xml:space="preserve"> </w:t>
      </w:r>
      <w:r w:rsidRPr="00651CE5">
        <w:rPr>
          <w:rFonts w:ascii="Times New Roman" w:hAnsi="Times New Roman" w:cs="Times New Roman"/>
          <w:sz w:val="24"/>
          <w:szCs w:val="24"/>
        </w:rPr>
        <w:t>sätes</w:t>
      </w:r>
      <w:r w:rsidRPr="008A1169">
        <w:rPr>
          <w:rFonts w:ascii="Times New Roman" w:hAnsi="Times New Roman" w:cs="Times New Roman"/>
          <w:sz w:val="24"/>
          <w:szCs w:val="24"/>
        </w:rPr>
        <w:t>tatakse meetme abikõlblikkuse periood ja projekti abikõlblikkuse periood.</w:t>
      </w:r>
      <w:r w:rsidR="001A0998" w:rsidRPr="008A1169">
        <w:rPr>
          <w:rFonts w:ascii="Times New Roman" w:hAnsi="Times New Roman" w:cs="Times New Roman"/>
          <w:sz w:val="24"/>
          <w:szCs w:val="24"/>
        </w:rPr>
        <w:t xml:space="preserve"> </w:t>
      </w:r>
    </w:p>
    <w:p w14:paraId="5FAF7207" w14:textId="644EE5E1" w:rsidR="003C23B4" w:rsidRDefault="003B6031" w:rsidP="002C7CE7">
      <w:pPr>
        <w:spacing w:after="0" w:line="240" w:lineRule="auto"/>
        <w:jc w:val="both"/>
        <w:rPr>
          <w:rFonts w:ascii="Times New Roman" w:hAnsi="Times New Roman" w:cs="Times New Roman"/>
          <w:sz w:val="24"/>
          <w:szCs w:val="24"/>
          <w:lang w:eastAsia="et-EE"/>
        </w:rPr>
      </w:pPr>
      <w:r w:rsidRPr="00563AEC">
        <w:rPr>
          <w:rFonts w:ascii="Times New Roman" w:hAnsi="Times New Roman" w:cs="Times New Roman"/>
          <w:sz w:val="24"/>
          <w:szCs w:val="24"/>
        </w:rPr>
        <w:t>Projekti abikõlblikkuse periood on taotluse rahuldamise otsuses määratud ajavahemik, millal peavad projekti tegevused algama ja lõppema ning mis peab jääma meetme abikõlblikkuse perioodi.</w:t>
      </w:r>
      <w:r>
        <w:rPr>
          <w:rFonts w:ascii="Times New Roman" w:hAnsi="Times New Roman" w:cs="Times New Roman"/>
          <w:sz w:val="24"/>
          <w:szCs w:val="24"/>
        </w:rPr>
        <w:t xml:space="preserve"> </w:t>
      </w:r>
      <w:r w:rsidR="00553D53" w:rsidRPr="00CE07F1">
        <w:rPr>
          <w:rFonts w:ascii="Times New Roman" w:hAnsi="Times New Roman" w:cs="Times New Roman"/>
          <w:sz w:val="24"/>
          <w:szCs w:val="24"/>
        </w:rPr>
        <w:t>Projekti abikõlblikkuse periood</w:t>
      </w:r>
      <w:r w:rsidR="00553D53">
        <w:rPr>
          <w:rFonts w:ascii="Times New Roman" w:hAnsi="Times New Roman" w:cs="Times New Roman"/>
          <w:sz w:val="24"/>
          <w:szCs w:val="24"/>
        </w:rPr>
        <w:t>i lõpp ei tohi olla hilisem, kui 36</w:t>
      </w:r>
      <w:r w:rsidR="00553D53" w:rsidRPr="00CE07F1">
        <w:rPr>
          <w:rFonts w:ascii="Times New Roman" w:hAnsi="Times New Roman" w:cs="Times New Roman"/>
          <w:sz w:val="24"/>
          <w:szCs w:val="24"/>
        </w:rPr>
        <w:t xml:space="preserve"> kuud</w:t>
      </w:r>
      <w:r w:rsidR="00553D53">
        <w:rPr>
          <w:rFonts w:ascii="Times New Roman" w:hAnsi="Times New Roman" w:cs="Times New Roman"/>
          <w:sz w:val="24"/>
          <w:szCs w:val="24"/>
        </w:rPr>
        <w:t xml:space="preserve"> alates taotluse </w:t>
      </w:r>
      <w:r w:rsidR="00A03F5F" w:rsidRPr="00A03F5F">
        <w:rPr>
          <w:rFonts w:ascii="Times New Roman" w:hAnsi="Times New Roman" w:cs="Times New Roman"/>
          <w:sz w:val="24"/>
          <w:szCs w:val="24"/>
        </w:rPr>
        <w:t>esitamise tähtpäevast e-toetuse keskkonnas</w:t>
      </w:r>
      <w:r w:rsidR="00553D53">
        <w:rPr>
          <w:rFonts w:ascii="Times New Roman" w:hAnsi="Times New Roman" w:cs="Times New Roman"/>
          <w:sz w:val="24"/>
          <w:szCs w:val="24"/>
        </w:rPr>
        <w:t>. V</w:t>
      </w:r>
      <w:r w:rsidR="00553D53" w:rsidRPr="00553D53">
        <w:rPr>
          <w:rFonts w:ascii="Times New Roman" w:hAnsi="Times New Roman" w:cs="Times New Roman"/>
          <w:sz w:val="24"/>
          <w:szCs w:val="24"/>
        </w:rPr>
        <w:t>astavalt ühendmääruse</w:t>
      </w:r>
      <w:r w:rsidR="00553D53">
        <w:rPr>
          <w:rFonts w:ascii="Times New Roman" w:hAnsi="Times New Roman" w:cs="Times New Roman"/>
          <w:sz w:val="24"/>
          <w:szCs w:val="24"/>
        </w:rPr>
        <w:t>s sätestatule</w:t>
      </w:r>
      <w:r w:rsidR="006F3736">
        <w:rPr>
          <w:rFonts w:ascii="Times New Roman" w:hAnsi="Times New Roman" w:cs="Times New Roman"/>
          <w:sz w:val="24"/>
          <w:szCs w:val="24"/>
        </w:rPr>
        <w:t xml:space="preserve"> </w:t>
      </w:r>
      <w:r w:rsidR="00553D53">
        <w:rPr>
          <w:rFonts w:ascii="Times New Roman" w:hAnsi="Times New Roman" w:cs="Times New Roman"/>
          <w:sz w:val="24"/>
          <w:szCs w:val="24"/>
        </w:rPr>
        <w:t xml:space="preserve">peavad </w:t>
      </w:r>
      <w:r w:rsidR="00553D53" w:rsidRPr="00553D53">
        <w:rPr>
          <w:rFonts w:ascii="Times New Roman" w:hAnsi="Times New Roman" w:cs="Times New Roman"/>
          <w:sz w:val="24"/>
          <w:szCs w:val="24"/>
        </w:rPr>
        <w:t>kõik projekti kulud, ka ettevalmistamisega seotud kulud</w:t>
      </w:r>
      <w:r w:rsidR="00553D53">
        <w:rPr>
          <w:rFonts w:ascii="Times New Roman" w:hAnsi="Times New Roman" w:cs="Times New Roman"/>
          <w:sz w:val="24"/>
          <w:szCs w:val="24"/>
        </w:rPr>
        <w:t xml:space="preserve"> jääma projekti abikõlbliku perioodi sisse</w:t>
      </w:r>
      <w:r w:rsidR="00553D53" w:rsidRPr="00553D53">
        <w:rPr>
          <w:rFonts w:ascii="Times New Roman" w:hAnsi="Times New Roman" w:cs="Times New Roman"/>
          <w:sz w:val="24"/>
          <w:szCs w:val="24"/>
        </w:rPr>
        <w:t>. Ettevalmistavaid kulusid võib teha alates meetme abikõlblikkuse perioodi algusest 2021. aasta 1. jaanuarist.</w:t>
      </w:r>
    </w:p>
    <w:p w14:paraId="7AAA553D" w14:textId="77777777" w:rsidR="00553D53" w:rsidRDefault="00553D53" w:rsidP="002C7CE7">
      <w:pPr>
        <w:spacing w:after="0" w:line="240" w:lineRule="auto"/>
        <w:jc w:val="both"/>
        <w:rPr>
          <w:rFonts w:ascii="Times New Roman" w:hAnsi="Times New Roman" w:cs="Times New Roman"/>
          <w:sz w:val="24"/>
          <w:szCs w:val="24"/>
          <w:lang w:eastAsia="et-EE"/>
        </w:rPr>
      </w:pPr>
    </w:p>
    <w:p w14:paraId="71E273E3" w14:textId="23A50E5B" w:rsidR="003B6031" w:rsidRDefault="003B6031" w:rsidP="002C7CE7">
      <w:pPr>
        <w:tabs>
          <w:tab w:val="left" w:pos="426"/>
        </w:tabs>
        <w:spacing w:after="0" w:line="240" w:lineRule="auto"/>
        <w:jc w:val="both"/>
        <w:rPr>
          <w:rFonts w:ascii="Times New Roman" w:hAnsi="Times New Roman" w:cs="Times New Roman"/>
          <w:sz w:val="24"/>
          <w:szCs w:val="24"/>
          <w:lang w:eastAsia="et-EE"/>
        </w:rPr>
      </w:pPr>
      <w:r w:rsidRPr="00A03F5F">
        <w:rPr>
          <w:rFonts w:ascii="Times New Roman" w:hAnsi="Times New Roman" w:cs="Times New Roman"/>
          <w:sz w:val="24"/>
          <w:szCs w:val="24"/>
          <w:lang w:eastAsia="et-EE"/>
        </w:rPr>
        <w:t xml:space="preserve">Taotlusvoorus rahastatud ehitustegevust sisaldavas projektis peavad § 5 lõikes 7 nimetatud ettevalmistavad kulud olema tehtud ja ehitustööde leping sõlmitud ühe aasta jooksul alates taotluse </w:t>
      </w:r>
      <w:r w:rsidR="00A03F5F" w:rsidRPr="00380F48">
        <w:rPr>
          <w:rFonts w:ascii="Times New Roman" w:hAnsi="Times New Roman" w:cs="Times New Roman"/>
          <w:sz w:val="24"/>
          <w:szCs w:val="24"/>
          <w:lang w:eastAsia="et-EE"/>
        </w:rPr>
        <w:t>esitamise tähtpäevast</w:t>
      </w:r>
      <w:r w:rsidRPr="00A03F5F">
        <w:rPr>
          <w:rFonts w:ascii="Times New Roman" w:hAnsi="Times New Roman" w:cs="Times New Roman"/>
          <w:sz w:val="24"/>
          <w:szCs w:val="24"/>
          <w:lang w:eastAsia="et-EE"/>
        </w:rPr>
        <w:t>.</w:t>
      </w:r>
      <w:r>
        <w:rPr>
          <w:rFonts w:ascii="Times New Roman" w:hAnsi="Times New Roman" w:cs="Times New Roman"/>
          <w:sz w:val="24"/>
          <w:szCs w:val="24"/>
          <w:lang w:eastAsia="et-EE"/>
        </w:rPr>
        <w:t xml:space="preserve"> </w:t>
      </w:r>
      <w:r w:rsidR="006F3736" w:rsidRPr="006F3736">
        <w:rPr>
          <w:rFonts w:ascii="Times New Roman" w:hAnsi="Times New Roman" w:cs="Times New Roman"/>
          <w:sz w:val="24"/>
          <w:szCs w:val="24"/>
          <w:lang w:eastAsia="et-EE"/>
        </w:rPr>
        <w:t>Taotluse esitamise tähtpäev on mõistetav taotlusvooru tähtpäevana, mitte taotluse registreerimise näiteks varasema tähtpäevana.</w:t>
      </w:r>
    </w:p>
    <w:p w14:paraId="47246231" w14:textId="11B8996C" w:rsidR="003C23B4" w:rsidRDefault="003B6031" w:rsidP="002C7CE7">
      <w:pPr>
        <w:tabs>
          <w:tab w:val="left" w:pos="426"/>
        </w:tabs>
        <w:spacing w:after="0" w:line="240" w:lineRule="auto"/>
        <w:jc w:val="both"/>
        <w:rPr>
          <w:rFonts w:ascii="Times New Roman" w:hAnsi="Times New Roman" w:cs="Times New Roman"/>
          <w:sz w:val="24"/>
          <w:szCs w:val="24"/>
          <w:lang w:eastAsia="et-EE"/>
        </w:rPr>
      </w:pPr>
      <w:r w:rsidRPr="003B6031">
        <w:rPr>
          <w:rFonts w:ascii="Times New Roman" w:hAnsi="Times New Roman" w:cs="Times New Roman"/>
          <w:sz w:val="24"/>
          <w:szCs w:val="24"/>
          <w:lang w:eastAsia="et-EE"/>
        </w:rPr>
        <w:t>Projekti rakendamise käigus juhtunud avariide või muude eriolukordade tõttu võib rakendusüksus projekti abikõlblikkuse perioodi pikendada maksimaalselt kahel korral: esimesel korral kuni kuue kuu võrra ja teisel korral kuni nelja kuu võrra, seda tingimusel, et projekti abikõlblikkuse periood ei ületa meetme abikõlblikkuse perioodi.</w:t>
      </w:r>
    </w:p>
    <w:p w14:paraId="6C037F98" w14:textId="77777777" w:rsidR="003B6031" w:rsidRDefault="003B6031" w:rsidP="002C7CE7">
      <w:pPr>
        <w:tabs>
          <w:tab w:val="left" w:pos="426"/>
        </w:tabs>
        <w:spacing w:after="0" w:line="240" w:lineRule="auto"/>
        <w:jc w:val="both"/>
        <w:rPr>
          <w:rFonts w:ascii="Times New Roman" w:hAnsi="Times New Roman" w:cs="Times New Roman"/>
          <w:sz w:val="24"/>
          <w:szCs w:val="24"/>
          <w:lang w:eastAsia="et-EE"/>
        </w:rPr>
      </w:pPr>
    </w:p>
    <w:p w14:paraId="1F7E2136" w14:textId="63B8E48A" w:rsidR="00313F6E" w:rsidRDefault="0021021E" w:rsidP="002C7CE7">
      <w:pPr>
        <w:tabs>
          <w:tab w:val="left" w:pos="426"/>
        </w:tabs>
        <w:spacing w:after="0" w:line="240" w:lineRule="auto"/>
        <w:jc w:val="both"/>
        <w:rPr>
          <w:rFonts w:ascii="Times New Roman" w:hAnsi="Times New Roman" w:cs="Times New Roman"/>
          <w:sz w:val="24"/>
          <w:szCs w:val="24"/>
          <w:lang w:eastAsia="et-EE"/>
        </w:rPr>
      </w:pPr>
      <w:r w:rsidRPr="004F278D">
        <w:rPr>
          <w:rFonts w:ascii="Times New Roman" w:hAnsi="Times New Roman" w:cs="Times New Roman"/>
          <w:sz w:val="24"/>
          <w:szCs w:val="24"/>
          <w:lang w:eastAsia="et-EE"/>
        </w:rPr>
        <w:t>Üldise grupierandi määruse alusel antava abi korral, välja arvatud kultuuri edendamiseks ja kultuuripärandi säilitamiseks antava abi korral, kui üldise grupierandi määruse artiklis 53 sätestatud tingimused on täidetud</w:t>
      </w:r>
      <w:r>
        <w:rPr>
          <w:rFonts w:ascii="Times New Roman" w:hAnsi="Times New Roman" w:cs="Times New Roman"/>
          <w:sz w:val="24"/>
          <w:szCs w:val="24"/>
          <w:lang w:eastAsia="et-EE"/>
        </w:rPr>
        <w:t xml:space="preserve">, </w:t>
      </w:r>
      <w:r w:rsidRPr="004F278D">
        <w:rPr>
          <w:rFonts w:ascii="Times New Roman" w:hAnsi="Times New Roman" w:cs="Times New Roman"/>
          <w:sz w:val="24"/>
          <w:szCs w:val="24"/>
          <w:lang w:eastAsia="et-EE"/>
        </w:rPr>
        <w:t>ei tohi taotleja alustada projektiga seotud tegevusi ega võtta nende tegemiseks kohustusi enne taotluse rakendusüksusele esitamist.</w:t>
      </w:r>
      <w:r w:rsidR="00313F6E">
        <w:rPr>
          <w:rFonts w:ascii="Times New Roman" w:hAnsi="Times New Roman" w:cs="Times New Roman"/>
          <w:sz w:val="24"/>
          <w:szCs w:val="24"/>
          <w:lang w:eastAsia="et-EE"/>
        </w:rPr>
        <w:t xml:space="preserve"> </w:t>
      </w:r>
      <w:r w:rsidR="0065342D">
        <w:rPr>
          <w:rFonts w:ascii="Times New Roman" w:hAnsi="Times New Roman" w:cs="Times New Roman"/>
          <w:sz w:val="24"/>
          <w:szCs w:val="24"/>
          <w:lang w:eastAsia="et-EE"/>
        </w:rPr>
        <w:t>T</w:t>
      </w:r>
      <w:r w:rsidR="0065342D" w:rsidRPr="0065342D">
        <w:rPr>
          <w:rFonts w:ascii="Times New Roman" w:hAnsi="Times New Roman" w:cs="Times New Roman"/>
          <w:sz w:val="24"/>
          <w:szCs w:val="24"/>
          <w:lang w:eastAsia="et-EE"/>
        </w:rPr>
        <w:t>ööde alustami</w:t>
      </w:r>
      <w:r w:rsidR="0065342D">
        <w:rPr>
          <w:rFonts w:ascii="Times New Roman" w:hAnsi="Times New Roman" w:cs="Times New Roman"/>
          <w:sz w:val="24"/>
          <w:szCs w:val="24"/>
          <w:lang w:eastAsia="et-EE"/>
        </w:rPr>
        <w:t xml:space="preserve">se all </w:t>
      </w:r>
      <w:r w:rsidR="0065342D">
        <w:rPr>
          <w:rFonts w:ascii="Times New Roman" w:hAnsi="Times New Roman" w:cs="Times New Roman"/>
          <w:sz w:val="24"/>
          <w:szCs w:val="24"/>
          <w:lang w:eastAsia="et-EE"/>
        </w:rPr>
        <w:lastRenderedPageBreak/>
        <w:t>mõistetakse</w:t>
      </w:r>
      <w:r w:rsidR="0065342D" w:rsidRPr="0065342D">
        <w:rPr>
          <w:rFonts w:ascii="Times New Roman" w:hAnsi="Times New Roman" w:cs="Times New Roman"/>
          <w:sz w:val="24"/>
          <w:szCs w:val="24"/>
          <w:lang w:eastAsia="et-EE"/>
        </w:rPr>
        <w:t xml:space="preserve"> kas investeeringuga seotud ehitustööde</w:t>
      </w:r>
      <w:r w:rsidR="0065342D">
        <w:rPr>
          <w:rFonts w:ascii="Times New Roman" w:hAnsi="Times New Roman" w:cs="Times New Roman"/>
          <w:sz w:val="24"/>
          <w:szCs w:val="24"/>
          <w:lang w:eastAsia="et-EE"/>
        </w:rPr>
        <w:t xml:space="preserve"> </w:t>
      </w:r>
      <w:r w:rsidR="0065342D" w:rsidRPr="0065342D">
        <w:rPr>
          <w:rFonts w:ascii="Times New Roman" w:hAnsi="Times New Roman" w:cs="Times New Roman"/>
          <w:sz w:val="24"/>
          <w:szCs w:val="24"/>
          <w:lang w:eastAsia="et-EE"/>
        </w:rPr>
        <w:t>alustami</w:t>
      </w:r>
      <w:r w:rsidR="00F66BC8">
        <w:rPr>
          <w:rFonts w:ascii="Times New Roman" w:hAnsi="Times New Roman" w:cs="Times New Roman"/>
          <w:sz w:val="24"/>
          <w:szCs w:val="24"/>
          <w:lang w:eastAsia="et-EE"/>
        </w:rPr>
        <w:t>se</w:t>
      </w:r>
      <w:r w:rsidR="0065342D" w:rsidRPr="0065342D">
        <w:rPr>
          <w:rFonts w:ascii="Times New Roman" w:hAnsi="Times New Roman" w:cs="Times New Roman"/>
          <w:sz w:val="24"/>
          <w:szCs w:val="24"/>
          <w:lang w:eastAsia="et-EE"/>
        </w:rPr>
        <w:t xml:space="preserve"> või esimene õiguslikult siduv</w:t>
      </w:r>
      <w:r w:rsidR="00F66BC8">
        <w:rPr>
          <w:rFonts w:ascii="Times New Roman" w:hAnsi="Times New Roman" w:cs="Times New Roman"/>
          <w:sz w:val="24"/>
          <w:szCs w:val="24"/>
          <w:lang w:eastAsia="et-EE"/>
        </w:rPr>
        <w:t>at</w:t>
      </w:r>
      <w:r w:rsidR="0065342D" w:rsidRPr="0065342D">
        <w:rPr>
          <w:rFonts w:ascii="Times New Roman" w:hAnsi="Times New Roman" w:cs="Times New Roman"/>
          <w:sz w:val="24"/>
          <w:szCs w:val="24"/>
          <w:lang w:eastAsia="et-EE"/>
        </w:rPr>
        <w:t xml:space="preserve"> kohustus</w:t>
      </w:r>
      <w:r w:rsidR="00F66BC8">
        <w:rPr>
          <w:rFonts w:ascii="Times New Roman" w:hAnsi="Times New Roman" w:cs="Times New Roman"/>
          <w:sz w:val="24"/>
          <w:szCs w:val="24"/>
          <w:lang w:eastAsia="et-EE"/>
        </w:rPr>
        <w:t>t</w:t>
      </w:r>
      <w:r w:rsidR="0065342D" w:rsidRPr="0065342D">
        <w:rPr>
          <w:rFonts w:ascii="Times New Roman" w:hAnsi="Times New Roman" w:cs="Times New Roman"/>
          <w:sz w:val="24"/>
          <w:szCs w:val="24"/>
          <w:lang w:eastAsia="et-EE"/>
        </w:rPr>
        <w:t xml:space="preserve"> tellida seadmeid või muu</w:t>
      </w:r>
      <w:r w:rsidR="00F66BC8">
        <w:rPr>
          <w:rFonts w:ascii="Times New Roman" w:hAnsi="Times New Roman" w:cs="Times New Roman"/>
          <w:sz w:val="24"/>
          <w:szCs w:val="24"/>
          <w:lang w:eastAsia="et-EE"/>
        </w:rPr>
        <w:t>d</w:t>
      </w:r>
      <w:r w:rsidR="0065342D" w:rsidRPr="0065342D">
        <w:rPr>
          <w:rFonts w:ascii="Times New Roman" w:hAnsi="Times New Roman" w:cs="Times New Roman"/>
          <w:sz w:val="24"/>
          <w:szCs w:val="24"/>
          <w:lang w:eastAsia="et-EE"/>
        </w:rPr>
        <w:t xml:space="preserve"> kohustus</w:t>
      </w:r>
      <w:r w:rsidR="00F66BC8">
        <w:rPr>
          <w:rFonts w:ascii="Times New Roman" w:hAnsi="Times New Roman" w:cs="Times New Roman"/>
          <w:sz w:val="24"/>
          <w:szCs w:val="24"/>
          <w:lang w:eastAsia="et-EE"/>
        </w:rPr>
        <w:t>t</w:t>
      </w:r>
      <w:r w:rsidR="0065342D" w:rsidRPr="0065342D">
        <w:rPr>
          <w:rFonts w:ascii="Times New Roman" w:hAnsi="Times New Roman" w:cs="Times New Roman"/>
          <w:sz w:val="24"/>
          <w:szCs w:val="24"/>
          <w:lang w:eastAsia="et-EE"/>
        </w:rPr>
        <w:t>, mis teeb investeeringu pöördumatuks,</w:t>
      </w:r>
      <w:r w:rsidR="0065342D">
        <w:rPr>
          <w:rFonts w:ascii="Times New Roman" w:hAnsi="Times New Roman" w:cs="Times New Roman"/>
          <w:sz w:val="24"/>
          <w:szCs w:val="24"/>
          <w:lang w:eastAsia="et-EE"/>
        </w:rPr>
        <w:t xml:space="preserve"> </w:t>
      </w:r>
      <w:r w:rsidR="0065342D" w:rsidRPr="0065342D">
        <w:rPr>
          <w:rFonts w:ascii="Times New Roman" w:hAnsi="Times New Roman" w:cs="Times New Roman"/>
          <w:sz w:val="24"/>
          <w:szCs w:val="24"/>
          <w:lang w:eastAsia="et-EE"/>
        </w:rPr>
        <w:t>olenevalt sellest, mis on varajasem. Tööde alustamiseks ei peeta</w:t>
      </w:r>
      <w:r w:rsidR="0065342D">
        <w:rPr>
          <w:rFonts w:ascii="Times New Roman" w:hAnsi="Times New Roman" w:cs="Times New Roman"/>
          <w:sz w:val="24"/>
          <w:szCs w:val="24"/>
          <w:lang w:eastAsia="et-EE"/>
        </w:rPr>
        <w:t xml:space="preserve"> </w:t>
      </w:r>
      <w:r w:rsidR="0065342D" w:rsidRPr="0065342D">
        <w:rPr>
          <w:rFonts w:ascii="Times New Roman" w:hAnsi="Times New Roman" w:cs="Times New Roman"/>
          <w:sz w:val="24"/>
          <w:szCs w:val="24"/>
          <w:lang w:eastAsia="et-EE"/>
        </w:rPr>
        <w:t>maa ostmist ja ettevalmistustöid, näiteks lubade saamist või teostatavusuuringute teostamist. Ülevõtmiste puhul tähendab „tööde</w:t>
      </w:r>
      <w:r w:rsidR="0065342D">
        <w:rPr>
          <w:rFonts w:ascii="Times New Roman" w:hAnsi="Times New Roman" w:cs="Times New Roman"/>
          <w:sz w:val="24"/>
          <w:szCs w:val="24"/>
          <w:lang w:eastAsia="et-EE"/>
        </w:rPr>
        <w:t xml:space="preserve"> </w:t>
      </w:r>
      <w:r w:rsidR="0065342D" w:rsidRPr="0065342D">
        <w:rPr>
          <w:rFonts w:ascii="Times New Roman" w:hAnsi="Times New Roman" w:cs="Times New Roman"/>
          <w:sz w:val="24"/>
          <w:szCs w:val="24"/>
          <w:lang w:eastAsia="et-EE"/>
        </w:rPr>
        <w:t>alustamine” omandatud ettevõttega vahetult seotud vara omandamise hetke</w:t>
      </w:r>
      <w:r w:rsidR="00F66BC8">
        <w:rPr>
          <w:rFonts w:ascii="Times New Roman" w:hAnsi="Times New Roman" w:cs="Times New Roman"/>
          <w:sz w:val="24"/>
          <w:szCs w:val="24"/>
          <w:lang w:eastAsia="et-EE"/>
        </w:rPr>
        <w:t>.</w:t>
      </w:r>
    </w:p>
    <w:p w14:paraId="4CC7401D" w14:textId="77777777" w:rsidR="00064B31" w:rsidRDefault="00064B31" w:rsidP="002C7CE7">
      <w:pPr>
        <w:spacing w:after="0" w:line="240" w:lineRule="auto"/>
        <w:rPr>
          <w:rFonts w:ascii="Times New Roman" w:hAnsi="Times New Roman" w:cs="Times New Roman"/>
          <w:sz w:val="24"/>
          <w:szCs w:val="24"/>
          <w:u w:val="single"/>
        </w:rPr>
      </w:pPr>
    </w:p>
    <w:p w14:paraId="2EFEC145" w14:textId="43192EE4" w:rsidR="007B271D" w:rsidRDefault="00C60481" w:rsidP="00E512F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Eelnõu §-s 1</w:t>
      </w:r>
      <w:r w:rsidR="00064B31">
        <w:rPr>
          <w:rFonts w:ascii="Times New Roman" w:hAnsi="Times New Roman" w:cs="Times New Roman"/>
          <w:sz w:val="24"/>
          <w:szCs w:val="24"/>
          <w:u w:val="single"/>
        </w:rPr>
        <w:t>0</w:t>
      </w:r>
      <w:r w:rsidRPr="00C60481">
        <w:rPr>
          <w:rFonts w:ascii="Times New Roman" w:hAnsi="Times New Roman" w:cs="Times New Roman"/>
          <w:sz w:val="24"/>
          <w:szCs w:val="24"/>
        </w:rPr>
        <w:t xml:space="preserve"> sä</w:t>
      </w:r>
      <w:r>
        <w:rPr>
          <w:rFonts w:ascii="Times New Roman" w:hAnsi="Times New Roman" w:cs="Times New Roman"/>
          <w:sz w:val="24"/>
          <w:szCs w:val="24"/>
        </w:rPr>
        <w:t xml:space="preserve">testatakse toetuse minimaalne ja maksimaalne suurus, mis on </w:t>
      </w:r>
      <w:r w:rsidR="00064B31">
        <w:rPr>
          <w:rFonts w:ascii="Times New Roman" w:hAnsi="Times New Roman" w:cs="Times New Roman"/>
          <w:sz w:val="24"/>
          <w:szCs w:val="24"/>
        </w:rPr>
        <w:t>700 000 eurot</w:t>
      </w:r>
      <w:r>
        <w:rPr>
          <w:rFonts w:ascii="Times New Roman" w:hAnsi="Times New Roman" w:cs="Times New Roman"/>
          <w:sz w:val="24"/>
          <w:szCs w:val="24"/>
        </w:rPr>
        <w:t xml:space="preserve"> kuni 3 mln eurot ühe projekti kohta, toetuse maksimaalne määr 75</w:t>
      </w:r>
      <w:r w:rsidR="003C23B4">
        <w:rPr>
          <w:rFonts w:ascii="Times New Roman" w:hAnsi="Times New Roman" w:cs="Times New Roman"/>
          <w:sz w:val="24"/>
          <w:szCs w:val="24"/>
        </w:rPr>
        <w:t xml:space="preserve"> protsenti</w:t>
      </w:r>
      <w:r>
        <w:rPr>
          <w:rFonts w:ascii="Times New Roman" w:hAnsi="Times New Roman" w:cs="Times New Roman"/>
          <w:sz w:val="24"/>
          <w:szCs w:val="24"/>
        </w:rPr>
        <w:t xml:space="preserve"> abikõlblikest kuludest va kui toetus on määruses lubatud riigiabi või </w:t>
      </w:r>
      <w:r w:rsidRPr="00206629">
        <w:rPr>
          <w:rFonts w:ascii="Times New Roman" w:hAnsi="Times New Roman" w:cs="Times New Roman"/>
          <w:sz w:val="24"/>
          <w:szCs w:val="24"/>
        </w:rPr>
        <w:t>vähese tähtsusega ab</w:t>
      </w:r>
      <w:r>
        <w:rPr>
          <w:rFonts w:ascii="Times New Roman" w:hAnsi="Times New Roman" w:cs="Times New Roman"/>
          <w:sz w:val="24"/>
          <w:szCs w:val="24"/>
        </w:rPr>
        <w:t>i.</w:t>
      </w:r>
      <w:r w:rsidR="00FB1DAA">
        <w:rPr>
          <w:rFonts w:ascii="Times New Roman" w:hAnsi="Times New Roman" w:cs="Times New Roman"/>
          <w:sz w:val="24"/>
          <w:szCs w:val="24"/>
        </w:rPr>
        <w:t xml:space="preserve"> </w:t>
      </w:r>
      <w:r w:rsidR="00B43313">
        <w:rPr>
          <w:rFonts w:ascii="Times New Roman" w:hAnsi="Times New Roman" w:cs="Times New Roman"/>
          <w:sz w:val="24"/>
          <w:szCs w:val="24"/>
        </w:rPr>
        <w:t>Maksimaalne toetuse määr 75</w:t>
      </w:r>
      <w:r w:rsidR="003C23B4">
        <w:rPr>
          <w:rFonts w:ascii="Times New Roman" w:hAnsi="Times New Roman" w:cs="Times New Roman"/>
          <w:sz w:val="24"/>
          <w:szCs w:val="24"/>
        </w:rPr>
        <w:t xml:space="preserve"> protsenti</w:t>
      </w:r>
      <w:r w:rsidR="00B43313">
        <w:rPr>
          <w:rFonts w:ascii="Times New Roman" w:hAnsi="Times New Roman" w:cs="Times New Roman"/>
          <w:sz w:val="24"/>
          <w:szCs w:val="24"/>
        </w:rPr>
        <w:t xml:space="preserve"> peab olema täidetud projekti tasandil, see tähendab, et kui mõne projekti tegevuse puhul rakendatakse riigiabi reeglitest tulenevalt madalamat toetusmäära, on lubatud toetada teisi projekti tegevusi ka kõrgema toetuse määraga kui 75</w:t>
      </w:r>
      <w:r w:rsidR="003C23B4">
        <w:rPr>
          <w:rFonts w:ascii="Times New Roman" w:hAnsi="Times New Roman" w:cs="Times New Roman"/>
          <w:sz w:val="24"/>
          <w:szCs w:val="24"/>
        </w:rPr>
        <w:t xml:space="preserve"> protsenti</w:t>
      </w:r>
      <w:r w:rsidR="00B43313">
        <w:rPr>
          <w:rFonts w:ascii="Times New Roman" w:hAnsi="Times New Roman" w:cs="Times New Roman"/>
          <w:sz w:val="24"/>
          <w:szCs w:val="24"/>
        </w:rPr>
        <w:t xml:space="preserve">. </w:t>
      </w:r>
    </w:p>
    <w:p w14:paraId="462A82AE" w14:textId="77777777" w:rsidR="0023635C" w:rsidRDefault="0023635C" w:rsidP="002C7CE7">
      <w:pPr>
        <w:spacing w:after="0" w:line="240" w:lineRule="auto"/>
        <w:jc w:val="both"/>
        <w:rPr>
          <w:rFonts w:ascii="Times New Roman" w:hAnsi="Times New Roman" w:cs="Times New Roman"/>
          <w:sz w:val="24"/>
          <w:szCs w:val="24"/>
          <w:lang w:eastAsia="et-EE"/>
        </w:rPr>
      </w:pPr>
    </w:p>
    <w:p w14:paraId="2754929D" w14:textId="46911048" w:rsidR="007D0491" w:rsidRDefault="00FB1DAA" w:rsidP="002C7CE7">
      <w:pPr>
        <w:spacing w:after="0" w:line="240" w:lineRule="auto"/>
        <w:jc w:val="both"/>
        <w:rPr>
          <w:rFonts w:ascii="Times New Roman" w:hAnsi="Times New Roman" w:cs="Times New Roman"/>
          <w:sz w:val="24"/>
          <w:szCs w:val="24"/>
          <w:lang w:eastAsia="et-EE"/>
        </w:rPr>
      </w:pPr>
      <w:r w:rsidRPr="00E946D4">
        <w:rPr>
          <w:rFonts w:ascii="Times New Roman" w:hAnsi="Times New Roman" w:cs="Times New Roman"/>
          <w:sz w:val="24"/>
          <w:szCs w:val="24"/>
          <w:lang w:eastAsia="et-EE"/>
        </w:rPr>
        <w:t>Mitme maakonna</w:t>
      </w:r>
      <w:r w:rsidR="00E512F6">
        <w:rPr>
          <w:rFonts w:ascii="Times New Roman" w:hAnsi="Times New Roman" w:cs="Times New Roman"/>
          <w:sz w:val="24"/>
          <w:szCs w:val="24"/>
          <w:lang w:eastAsia="et-EE"/>
        </w:rPr>
        <w:t xml:space="preserve"> </w:t>
      </w:r>
      <w:r w:rsidRPr="00E946D4">
        <w:rPr>
          <w:rFonts w:ascii="Times New Roman" w:hAnsi="Times New Roman" w:cs="Times New Roman"/>
          <w:sz w:val="24"/>
          <w:szCs w:val="24"/>
          <w:lang w:eastAsia="et-EE"/>
        </w:rPr>
        <w:t>ühise</w:t>
      </w:r>
      <w:r w:rsidR="007B271D" w:rsidRPr="00E946D4">
        <w:rPr>
          <w:rFonts w:ascii="Times New Roman" w:hAnsi="Times New Roman" w:cs="Times New Roman"/>
          <w:sz w:val="24"/>
          <w:szCs w:val="24"/>
          <w:lang w:eastAsia="et-EE"/>
        </w:rPr>
        <w:t>,</w:t>
      </w:r>
      <w:r w:rsidRPr="00E946D4">
        <w:rPr>
          <w:rFonts w:ascii="Times New Roman" w:hAnsi="Times New Roman" w:cs="Times New Roman"/>
          <w:sz w:val="24"/>
          <w:szCs w:val="24"/>
          <w:lang w:eastAsia="et-EE"/>
        </w:rPr>
        <w:t xml:space="preserve"> piirkonnas olulise tähtsusega projekti </w:t>
      </w:r>
      <w:r w:rsidR="007B271D" w:rsidRPr="00E946D4">
        <w:rPr>
          <w:rFonts w:ascii="Times New Roman" w:hAnsi="Times New Roman" w:cs="Times New Roman"/>
          <w:sz w:val="24"/>
          <w:szCs w:val="24"/>
          <w:lang w:eastAsia="et-EE"/>
        </w:rPr>
        <w:t>elluviimiseks</w:t>
      </w:r>
      <w:r w:rsidRPr="00E946D4">
        <w:rPr>
          <w:rFonts w:ascii="Times New Roman" w:hAnsi="Times New Roman" w:cs="Times New Roman"/>
          <w:sz w:val="24"/>
          <w:szCs w:val="24"/>
          <w:lang w:eastAsia="et-EE"/>
        </w:rPr>
        <w:t xml:space="preserve">, </w:t>
      </w:r>
      <w:r w:rsidR="00E512F6">
        <w:rPr>
          <w:rFonts w:ascii="Times New Roman" w:hAnsi="Times New Roman" w:cs="Times New Roman"/>
          <w:sz w:val="24"/>
          <w:szCs w:val="24"/>
          <w:lang w:eastAsia="et-EE"/>
        </w:rPr>
        <w:t>mis sisaldub kõigi projektiga seotud maakondade maakonna arengustrateegia tegevuskavas</w:t>
      </w:r>
      <w:r w:rsidR="007B271D" w:rsidRPr="00E946D4">
        <w:rPr>
          <w:rFonts w:ascii="Times New Roman" w:hAnsi="Times New Roman" w:cs="Times New Roman"/>
          <w:sz w:val="24"/>
          <w:szCs w:val="24"/>
          <w:lang w:eastAsia="et-EE"/>
        </w:rPr>
        <w:t xml:space="preserve"> ja </w:t>
      </w:r>
      <w:r w:rsidR="00E512F6">
        <w:rPr>
          <w:rFonts w:ascii="Times New Roman" w:hAnsi="Times New Roman" w:cs="Times New Roman"/>
          <w:sz w:val="24"/>
          <w:szCs w:val="24"/>
          <w:lang w:eastAsia="et-EE"/>
        </w:rPr>
        <w:t xml:space="preserve">mille puhul </w:t>
      </w:r>
      <w:r w:rsidRPr="00E946D4">
        <w:rPr>
          <w:rFonts w:ascii="Times New Roman" w:hAnsi="Times New Roman" w:cs="Times New Roman"/>
          <w:sz w:val="24"/>
          <w:szCs w:val="24"/>
          <w:lang w:eastAsia="et-EE"/>
        </w:rPr>
        <w:t xml:space="preserve">taotlejaks on </w:t>
      </w:r>
      <w:r w:rsidR="00C438A1">
        <w:rPr>
          <w:rFonts w:ascii="Times New Roman" w:hAnsi="Times New Roman" w:cs="Times New Roman"/>
          <w:sz w:val="24"/>
          <w:szCs w:val="24"/>
          <w:lang w:eastAsia="et-EE"/>
        </w:rPr>
        <w:t>kohaliku omavalitsuse korralduse seaduse nõuetele vastav</w:t>
      </w:r>
      <w:r w:rsidR="00E512F6">
        <w:rPr>
          <w:rFonts w:ascii="Times New Roman" w:hAnsi="Times New Roman" w:cs="Times New Roman"/>
          <w:sz w:val="24"/>
          <w:szCs w:val="24"/>
          <w:lang w:eastAsia="et-EE"/>
        </w:rPr>
        <w:t xml:space="preserve"> </w:t>
      </w:r>
      <w:r w:rsidR="00341674" w:rsidRPr="00EA6797">
        <w:rPr>
          <w:rFonts w:ascii="Times New Roman" w:hAnsi="Times New Roman" w:cs="Times New Roman"/>
          <w:sz w:val="24"/>
          <w:szCs w:val="24"/>
          <w:lang w:eastAsia="et-EE"/>
        </w:rPr>
        <w:t xml:space="preserve">maakondlik arendusorganisatsioon </w:t>
      </w:r>
      <w:r w:rsidR="00E512F6">
        <w:rPr>
          <w:rFonts w:ascii="Times New Roman" w:hAnsi="Times New Roman" w:cs="Times New Roman"/>
          <w:sz w:val="24"/>
          <w:szCs w:val="24"/>
          <w:lang w:eastAsia="et-EE"/>
        </w:rPr>
        <w:t>(</w:t>
      </w:r>
      <w:r w:rsidRPr="00E946D4">
        <w:rPr>
          <w:rFonts w:ascii="Times New Roman" w:hAnsi="Times New Roman" w:cs="Times New Roman"/>
          <w:sz w:val="24"/>
          <w:szCs w:val="24"/>
          <w:lang w:eastAsia="et-EE"/>
        </w:rPr>
        <w:t>MARO</w:t>
      </w:r>
      <w:r w:rsidR="00341674">
        <w:rPr>
          <w:rFonts w:ascii="Times New Roman" w:hAnsi="Times New Roman" w:cs="Times New Roman"/>
          <w:sz w:val="24"/>
          <w:szCs w:val="24"/>
          <w:lang w:eastAsia="et-EE"/>
        </w:rPr>
        <w:t>)</w:t>
      </w:r>
      <w:r w:rsidRPr="00E946D4">
        <w:rPr>
          <w:rFonts w:ascii="Times New Roman" w:hAnsi="Times New Roman" w:cs="Times New Roman"/>
          <w:sz w:val="24"/>
          <w:szCs w:val="24"/>
          <w:lang w:eastAsia="et-EE"/>
        </w:rPr>
        <w:t>,</w:t>
      </w:r>
      <w:r w:rsidR="00341674" w:rsidRPr="00341674">
        <w:t xml:space="preserve"> </w:t>
      </w:r>
      <w:r w:rsidR="00341674" w:rsidRPr="00341674">
        <w:rPr>
          <w:rFonts w:ascii="Times New Roman" w:hAnsi="Times New Roman" w:cs="Times New Roman"/>
          <w:sz w:val="24"/>
          <w:szCs w:val="24"/>
          <w:lang w:eastAsia="et-EE"/>
        </w:rPr>
        <w:t>suureneb maksimaalne summa 3 000 000 euro võrra iga partnerina projekti kaasatud MARO kohta</w:t>
      </w:r>
      <w:r w:rsidRPr="00E946D4">
        <w:rPr>
          <w:rFonts w:ascii="Times New Roman" w:hAnsi="Times New Roman" w:cs="Times New Roman"/>
          <w:sz w:val="24"/>
          <w:szCs w:val="24"/>
          <w:lang w:eastAsia="et-EE"/>
        </w:rPr>
        <w:t>. Nimetatud sättega soovitakse soodustada mitme maakonna koostööd piirkonnale oluliste ja mõjusate projekt</w:t>
      </w:r>
      <w:r w:rsidR="007B271D" w:rsidRPr="00E946D4">
        <w:rPr>
          <w:rFonts w:ascii="Times New Roman" w:hAnsi="Times New Roman" w:cs="Times New Roman"/>
          <w:sz w:val="24"/>
          <w:szCs w:val="24"/>
          <w:lang w:eastAsia="et-EE"/>
        </w:rPr>
        <w:t>ide elluviimisel</w:t>
      </w:r>
      <w:r w:rsidRPr="00E946D4">
        <w:rPr>
          <w:rFonts w:ascii="Times New Roman" w:hAnsi="Times New Roman" w:cs="Times New Roman"/>
          <w:sz w:val="24"/>
          <w:szCs w:val="24"/>
          <w:lang w:eastAsia="et-EE"/>
        </w:rPr>
        <w:t xml:space="preserve">. </w:t>
      </w:r>
    </w:p>
    <w:p w14:paraId="0DC4A157" w14:textId="77777777" w:rsidR="003C23B4" w:rsidRDefault="003C23B4" w:rsidP="005F296A">
      <w:pPr>
        <w:spacing w:after="0" w:line="240" w:lineRule="auto"/>
        <w:jc w:val="both"/>
        <w:rPr>
          <w:rFonts w:ascii="Times New Roman" w:hAnsi="Times New Roman" w:cs="Times New Roman"/>
          <w:sz w:val="24"/>
          <w:szCs w:val="24"/>
          <w:lang w:eastAsia="et-EE"/>
        </w:rPr>
      </w:pPr>
    </w:p>
    <w:p w14:paraId="6CDEBA59" w14:textId="26CA74EC" w:rsidR="00FB1DAA" w:rsidRDefault="00C438A1" w:rsidP="005F296A">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Mitme maakonna ühise projekti puhul esitab taotluse taotlejaks valitud </w:t>
      </w:r>
      <w:r w:rsidR="0023635C">
        <w:rPr>
          <w:rFonts w:ascii="Times New Roman" w:hAnsi="Times New Roman" w:cs="Times New Roman"/>
          <w:sz w:val="24"/>
          <w:szCs w:val="24"/>
          <w:lang w:eastAsia="et-EE"/>
        </w:rPr>
        <w:t>MARO</w:t>
      </w:r>
      <w:r w:rsidR="00B73F14">
        <w:rPr>
          <w:rFonts w:ascii="Times New Roman" w:hAnsi="Times New Roman" w:cs="Times New Roman"/>
          <w:sz w:val="24"/>
          <w:szCs w:val="24"/>
          <w:lang w:eastAsia="et-EE"/>
        </w:rPr>
        <w:t xml:space="preserve">, teine </w:t>
      </w:r>
      <w:r w:rsidR="0023635C">
        <w:rPr>
          <w:rFonts w:ascii="Times New Roman" w:hAnsi="Times New Roman" w:cs="Times New Roman"/>
          <w:sz w:val="24"/>
          <w:szCs w:val="24"/>
          <w:lang w:eastAsia="et-EE"/>
        </w:rPr>
        <w:t>MARO</w:t>
      </w:r>
      <w:r w:rsidR="00B73F14">
        <w:rPr>
          <w:rFonts w:ascii="Times New Roman" w:hAnsi="Times New Roman" w:cs="Times New Roman"/>
          <w:sz w:val="24"/>
          <w:szCs w:val="24"/>
          <w:lang w:eastAsia="et-EE"/>
        </w:rPr>
        <w:t xml:space="preserve"> </w:t>
      </w:r>
      <w:r w:rsidR="00D22471">
        <w:rPr>
          <w:rFonts w:ascii="Times New Roman" w:hAnsi="Times New Roman" w:cs="Times New Roman"/>
          <w:sz w:val="24"/>
          <w:szCs w:val="24"/>
          <w:lang w:eastAsia="et-EE"/>
        </w:rPr>
        <w:t>osaleb projektis partnerina</w:t>
      </w:r>
      <w:r>
        <w:rPr>
          <w:rFonts w:ascii="Times New Roman" w:hAnsi="Times New Roman" w:cs="Times New Roman"/>
          <w:sz w:val="24"/>
          <w:szCs w:val="24"/>
          <w:lang w:eastAsia="et-EE"/>
        </w:rPr>
        <w:t xml:space="preserve">. </w:t>
      </w:r>
      <w:r w:rsidR="007D0491">
        <w:rPr>
          <w:rFonts w:ascii="Times New Roman" w:hAnsi="Times New Roman" w:cs="Times New Roman"/>
          <w:sz w:val="24"/>
          <w:szCs w:val="24"/>
          <w:lang w:eastAsia="et-EE"/>
        </w:rPr>
        <w:t>Selleks, et taotleja ja partneri</w:t>
      </w:r>
      <w:r w:rsidR="005F296A">
        <w:rPr>
          <w:rFonts w:ascii="Times New Roman" w:hAnsi="Times New Roman" w:cs="Times New Roman"/>
          <w:sz w:val="24"/>
          <w:szCs w:val="24"/>
          <w:lang w:eastAsia="et-EE"/>
        </w:rPr>
        <w:t>te</w:t>
      </w:r>
      <w:r w:rsidR="007D0491">
        <w:rPr>
          <w:rFonts w:ascii="Times New Roman" w:hAnsi="Times New Roman" w:cs="Times New Roman"/>
          <w:sz w:val="24"/>
          <w:szCs w:val="24"/>
          <w:lang w:eastAsia="et-EE"/>
        </w:rPr>
        <w:t xml:space="preserve"> </w:t>
      </w:r>
      <w:r w:rsidR="00D22471">
        <w:rPr>
          <w:rFonts w:ascii="Times New Roman" w:hAnsi="Times New Roman" w:cs="Times New Roman"/>
          <w:sz w:val="24"/>
          <w:szCs w:val="24"/>
          <w:lang w:eastAsia="et-EE"/>
        </w:rPr>
        <w:t xml:space="preserve">poolt </w:t>
      </w:r>
      <w:r w:rsidR="005366A2">
        <w:rPr>
          <w:rFonts w:ascii="Times New Roman" w:hAnsi="Times New Roman" w:cs="Times New Roman"/>
          <w:sz w:val="24"/>
          <w:szCs w:val="24"/>
          <w:lang w:eastAsia="et-EE"/>
        </w:rPr>
        <w:t xml:space="preserve">kokkulepitud </w:t>
      </w:r>
      <w:r w:rsidR="007D0491">
        <w:rPr>
          <w:rFonts w:ascii="Times New Roman" w:hAnsi="Times New Roman" w:cs="Times New Roman"/>
          <w:sz w:val="24"/>
          <w:szCs w:val="24"/>
          <w:lang w:eastAsia="et-EE"/>
        </w:rPr>
        <w:t xml:space="preserve">tegevused, õigused, kohustused ja vastutus oleksid </w:t>
      </w:r>
      <w:r w:rsidR="0023635C">
        <w:rPr>
          <w:rFonts w:ascii="Times New Roman" w:hAnsi="Times New Roman" w:cs="Times New Roman"/>
          <w:sz w:val="24"/>
          <w:szCs w:val="24"/>
          <w:lang w:eastAsia="et-EE"/>
        </w:rPr>
        <w:t>õigus</w:t>
      </w:r>
      <w:r w:rsidR="007D0491">
        <w:rPr>
          <w:rFonts w:ascii="Times New Roman" w:hAnsi="Times New Roman" w:cs="Times New Roman"/>
          <w:sz w:val="24"/>
          <w:szCs w:val="24"/>
          <w:lang w:eastAsia="et-EE"/>
        </w:rPr>
        <w:t>selged</w:t>
      </w:r>
      <w:r w:rsidR="003C23B4">
        <w:rPr>
          <w:rFonts w:ascii="Times New Roman" w:hAnsi="Times New Roman" w:cs="Times New Roman"/>
          <w:sz w:val="24"/>
          <w:szCs w:val="24"/>
          <w:lang w:eastAsia="et-EE"/>
        </w:rPr>
        <w:t>,</w:t>
      </w:r>
      <w:r w:rsidR="007D0491">
        <w:rPr>
          <w:rFonts w:ascii="Times New Roman" w:hAnsi="Times New Roman" w:cs="Times New Roman"/>
          <w:sz w:val="24"/>
          <w:szCs w:val="24"/>
          <w:lang w:eastAsia="et-EE"/>
        </w:rPr>
        <w:t xml:space="preserve"> </w:t>
      </w:r>
      <w:r w:rsidR="005F296A">
        <w:rPr>
          <w:rFonts w:ascii="Times New Roman" w:hAnsi="Times New Roman" w:cs="Times New Roman"/>
          <w:sz w:val="24"/>
          <w:szCs w:val="24"/>
          <w:lang w:eastAsia="et-EE"/>
        </w:rPr>
        <w:t xml:space="preserve">on </w:t>
      </w:r>
      <w:r w:rsidR="007D0491">
        <w:rPr>
          <w:rFonts w:ascii="Times New Roman" w:hAnsi="Times New Roman" w:cs="Times New Roman"/>
          <w:sz w:val="24"/>
          <w:szCs w:val="24"/>
          <w:lang w:eastAsia="et-EE"/>
        </w:rPr>
        <w:t>osapool</w:t>
      </w:r>
      <w:r w:rsidR="005F296A">
        <w:rPr>
          <w:rFonts w:ascii="Times New Roman" w:hAnsi="Times New Roman" w:cs="Times New Roman"/>
          <w:sz w:val="24"/>
          <w:szCs w:val="24"/>
          <w:lang w:eastAsia="et-EE"/>
        </w:rPr>
        <w:t>tel</w:t>
      </w:r>
      <w:r w:rsidR="007D0491">
        <w:rPr>
          <w:rFonts w:ascii="Times New Roman" w:hAnsi="Times New Roman" w:cs="Times New Roman"/>
          <w:sz w:val="24"/>
          <w:szCs w:val="24"/>
          <w:lang w:eastAsia="et-EE"/>
        </w:rPr>
        <w:t xml:space="preserve"> </w:t>
      </w:r>
      <w:r w:rsidR="005F296A">
        <w:rPr>
          <w:rFonts w:ascii="Times New Roman" w:hAnsi="Times New Roman" w:cs="Times New Roman"/>
          <w:sz w:val="24"/>
          <w:szCs w:val="24"/>
          <w:lang w:eastAsia="et-EE"/>
        </w:rPr>
        <w:t xml:space="preserve">otstarbekas sõlmida </w:t>
      </w:r>
      <w:r w:rsidR="007D0491">
        <w:rPr>
          <w:rFonts w:ascii="Times New Roman" w:hAnsi="Times New Roman" w:cs="Times New Roman"/>
          <w:sz w:val="24"/>
          <w:szCs w:val="24"/>
          <w:lang w:eastAsia="et-EE"/>
        </w:rPr>
        <w:t>koostööleping</w:t>
      </w:r>
      <w:r w:rsidR="007A390B">
        <w:rPr>
          <w:rFonts w:ascii="Times New Roman" w:hAnsi="Times New Roman" w:cs="Times New Roman"/>
          <w:sz w:val="24"/>
          <w:szCs w:val="24"/>
          <w:lang w:eastAsia="et-EE"/>
        </w:rPr>
        <w:t>.</w:t>
      </w:r>
      <w:r w:rsidR="007D0491">
        <w:rPr>
          <w:rFonts w:ascii="Times New Roman" w:hAnsi="Times New Roman" w:cs="Times New Roman"/>
          <w:sz w:val="24"/>
          <w:szCs w:val="24"/>
          <w:lang w:eastAsia="et-EE"/>
        </w:rPr>
        <w:t xml:space="preserve"> </w:t>
      </w:r>
      <w:r w:rsidR="005F296A">
        <w:rPr>
          <w:rFonts w:ascii="Times New Roman" w:hAnsi="Times New Roman" w:cs="Times New Roman"/>
          <w:sz w:val="24"/>
          <w:szCs w:val="24"/>
          <w:lang w:eastAsia="et-EE"/>
        </w:rPr>
        <w:t>O</w:t>
      </w:r>
      <w:r w:rsidR="007D0491">
        <w:rPr>
          <w:rFonts w:ascii="Times New Roman" w:hAnsi="Times New Roman" w:cs="Times New Roman"/>
          <w:sz w:val="24"/>
          <w:szCs w:val="24"/>
          <w:lang w:eastAsia="et-EE"/>
        </w:rPr>
        <w:t xml:space="preserve">sapooled peavad olema suutelised </w:t>
      </w:r>
      <w:r w:rsidR="00D22471">
        <w:rPr>
          <w:rFonts w:ascii="Times New Roman" w:hAnsi="Times New Roman" w:cs="Times New Roman"/>
          <w:sz w:val="24"/>
          <w:szCs w:val="24"/>
          <w:lang w:eastAsia="et-EE"/>
        </w:rPr>
        <w:t xml:space="preserve">koos </w:t>
      </w:r>
      <w:r w:rsidR="005F296A">
        <w:rPr>
          <w:rFonts w:ascii="Times New Roman" w:hAnsi="Times New Roman" w:cs="Times New Roman"/>
          <w:sz w:val="24"/>
          <w:szCs w:val="24"/>
          <w:lang w:eastAsia="et-EE"/>
        </w:rPr>
        <w:t xml:space="preserve">tagama vajaliku </w:t>
      </w:r>
      <w:r w:rsidR="007B271D" w:rsidRPr="00E946D4">
        <w:rPr>
          <w:rFonts w:ascii="Times New Roman" w:hAnsi="Times New Roman" w:cs="Times New Roman"/>
          <w:sz w:val="24"/>
          <w:szCs w:val="24"/>
          <w:lang w:eastAsia="et-EE"/>
        </w:rPr>
        <w:t>omafinantseeringu</w:t>
      </w:r>
      <w:r w:rsidR="005F296A">
        <w:rPr>
          <w:rFonts w:ascii="Times New Roman" w:hAnsi="Times New Roman" w:cs="Times New Roman"/>
          <w:sz w:val="24"/>
          <w:szCs w:val="24"/>
          <w:lang w:eastAsia="et-EE"/>
        </w:rPr>
        <w:t xml:space="preserve"> ning katma ka võimalikud kallinemiste või abikõlbmatute tegevuste kulud</w:t>
      </w:r>
      <w:r w:rsidR="007B271D" w:rsidRPr="00E946D4">
        <w:rPr>
          <w:rFonts w:ascii="Times New Roman" w:hAnsi="Times New Roman" w:cs="Times New Roman"/>
          <w:sz w:val="24"/>
          <w:szCs w:val="24"/>
          <w:lang w:eastAsia="et-EE"/>
        </w:rPr>
        <w:t>.</w:t>
      </w:r>
      <w:r w:rsidR="00FB1DAA" w:rsidRPr="00E946D4">
        <w:rPr>
          <w:rFonts w:ascii="Times New Roman" w:hAnsi="Times New Roman" w:cs="Times New Roman"/>
          <w:sz w:val="24"/>
          <w:szCs w:val="24"/>
          <w:lang w:eastAsia="et-EE"/>
        </w:rPr>
        <w:t xml:space="preserve"> </w:t>
      </w:r>
    </w:p>
    <w:p w14:paraId="0C7761EE" w14:textId="77777777" w:rsidR="007D0491" w:rsidRPr="00E946D4" w:rsidRDefault="007D0491" w:rsidP="002C7CE7">
      <w:pPr>
        <w:spacing w:after="0" w:line="240" w:lineRule="auto"/>
        <w:jc w:val="both"/>
        <w:rPr>
          <w:rFonts w:ascii="Times New Roman" w:hAnsi="Times New Roman" w:cs="Times New Roman"/>
          <w:sz w:val="24"/>
          <w:szCs w:val="24"/>
          <w:lang w:eastAsia="et-EE"/>
        </w:rPr>
      </w:pPr>
    </w:p>
    <w:p w14:paraId="2F2D955B" w14:textId="6FB8C92B" w:rsidR="002C7CE7" w:rsidRDefault="00C438A1" w:rsidP="002C7CE7">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Ühi</w:t>
      </w:r>
      <w:r w:rsidR="00D22471">
        <w:rPr>
          <w:rFonts w:ascii="Times New Roman" w:hAnsi="Times New Roman" w:cs="Times New Roman"/>
          <w:sz w:val="24"/>
          <w:szCs w:val="24"/>
          <w:lang w:eastAsia="et-EE"/>
        </w:rPr>
        <w:t>se</w:t>
      </w:r>
      <w:r>
        <w:rPr>
          <w:rFonts w:ascii="Times New Roman" w:hAnsi="Times New Roman" w:cs="Times New Roman"/>
          <w:sz w:val="24"/>
          <w:szCs w:val="24"/>
          <w:lang w:eastAsia="et-EE"/>
        </w:rPr>
        <w:t xml:space="preserve"> taotlus</w:t>
      </w:r>
      <w:r w:rsidR="00D22471">
        <w:rPr>
          <w:rFonts w:ascii="Times New Roman" w:hAnsi="Times New Roman" w:cs="Times New Roman"/>
          <w:sz w:val="24"/>
          <w:szCs w:val="24"/>
          <w:lang w:eastAsia="et-EE"/>
        </w:rPr>
        <w:t>e</w:t>
      </w:r>
      <w:r>
        <w:rPr>
          <w:rFonts w:ascii="Times New Roman" w:hAnsi="Times New Roman" w:cs="Times New Roman"/>
          <w:sz w:val="24"/>
          <w:szCs w:val="24"/>
          <w:lang w:eastAsia="et-EE"/>
        </w:rPr>
        <w:t xml:space="preserve"> </w:t>
      </w:r>
      <w:r w:rsidR="00D22471">
        <w:rPr>
          <w:rFonts w:ascii="Times New Roman" w:hAnsi="Times New Roman" w:cs="Times New Roman"/>
          <w:sz w:val="24"/>
          <w:szCs w:val="24"/>
          <w:lang w:eastAsia="et-EE"/>
        </w:rPr>
        <w:t xml:space="preserve">võib </w:t>
      </w:r>
      <w:r>
        <w:rPr>
          <w:rFonts w:ascii="Times New Roman" w:hAnsi="Times New Roman" w:cs="Times New Roman"/>
          <w:sz w:val="24"/>
          <w:szCs w:val="24"/>
          <w:lang w:eastAsia="et-EE"/>
        </w:rPr>
        <w:t>esita</w:t>
      </w:r>
      <w:r w:rsidR="008B0680">
        <w:rPr>
          <w:rFonts w:ascii="Times New Roman" w:hAnsi="Times New Roman" w:cs="Times New Roman"/>
          <w:sz w:val="24"/>
          <w:szCs w:val="24"/>
          <w:lang w:eastAsia="et-EE"/>
        </w:rPr>
        <w:t>da</w:t>
      </w:r>
      <w:r>
        <w:rPr>
          <w:rFonts w:ascii="Times New Roman" w:hAnsi="Times New Roman" w:cs="Times New Roman"/>
          <w:sz w:val="24"/>
          <w:szCs w:val="24"/>
          <w:lang w:eastAsia="et-EE"/>
        </w:rPr>
        <w:t xml:space="preserve"> ka juhul, kui projekti osapooled asuvad erinevates NUTS</w:t>
      </w:r>
      <w:r w:rsidR="0023635C">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3 piirkondades.</w:t>
      </w:r>
      <w:r w:rsidR="005F296A">
        <w:rPr>
          <w:rFonts w:ascii="Times New Roman" w:hAnsi="Times New Roman" w:cs="Times New Roman"/>
          <w:sz w:val="24"/>
          <w:szCs w:val="24"/>
          <w:lang w:eastAsia="et-EE"/>
        </w:rPr>
        <w:t xml:space="preserve"> </w:t>
      </w:r>
      <w:r w:rsidR="007D0491" w:rsidRPr="00395239">
        <w:rPr>
          <w:rFonts w:ascii="Times New Roman" w:hAnsi="Times New Roman" w:cs="Times New Roman"/>
          <w:sz w:val="24"/>
          <w:szCs w:val="24"/>
          <w:lang w:eastAsia="et-EE"/>
        </w:rPr>
        <w:t xml:space="preserve">Näiteks kui soovitakse esitada </w:t>
      </w:r>
      <w:r w:rsidR="008E1B11" w:rsidRPr="00395239">
        <w:rPr>
          <w:rFonts w:ascii="Times New Roman" w:hAnsi="Times New Roman" w:cs="Times New Roman"/>
          <w:sz w:val="24"/>
          <w:szCs w:val="24"/>
          <w:lang w:eastAsia="et-EE"/>
        </w:rPr>
        <w:t xml:space="preserve">kahes </w:t>
      </w:r>
      <w:r w:rsidR="007C2FBD" w:rsidRPr="00395239">
        <w:rPr>
          <w:rFonts w:ascii="Times New Roman" w:hAnsi="Times New Roman" w:cs="Times New Roman"/>
          <w:sz w:val="24"/>
          <w:szCs w:val="24"/>
          <w:lang w:eastAsia="et-EE"/>
        </w:rPr>
        <w:t>erinevas NUTS</w:t>
      </w:r>
      <w:r w:rsidR="0023635C" w:rsidRPr="00395239">
        <w:rPr>
          <w:rFonts w:ascii="Times New Roman" w:hAnsi="Times New Roman" w:cs="Times New Roman"/>
          <w:sz w:val="24"/>
          <w:szCs w:val="24"/>
          <w:lang w:eastAsia="et-EE"/>
        </w:rPr>
        <w:t xml:space="preserve"> </w:t>
      </w:r>
      <w:r w:rsidR="007C2FBD" w:rsidRPr="00395239">
        <w:rPr>
          <w:rFonts w:ascii="Times New Roman" w:hAnsi="Times New Roman" w:cs="Times New Roman"/>
          <w:sz w:val="24"/>
          <w:szCs w:val="24"/>
          <w:lang w:eastAsia="et-EE"/>
        </w:rPr>
        <w:t xml:space="preserve">3 piirkonnas asuva </w:t>
      </w:r>
      <w:r w:rsidR="005F296A" w:rsidRPr="00395239">
        <w:rPr>
          <w:rFonts w:ascii="Times New Roman" w:hAnsi="Times New Roman" w:cs="Times New Roman"/>
          <w:sz w:val="24"/>
          <w:szCs w:val="24"/>
          <w:lang w:eastAsia="et-EE"/>
        </w:rPr>
        <w:t xml:space="preserve">kahe </w:t>
      </w:r>
      <w:r w:rsidR="007D0491" w:rsidRPr="00395239">
        <w:rPr>
          <w:rFonts w:ascii="Times New Roman" w:hAnsi="Times New Roman" w:cs="Times New Roman"/>
          <w:sz w:val="24"/>
          <w:szCs w:val="24"/>
          <w:lang w:eastAsia="et-EE"/>
        </w:rPr>
        <w:t>MARO koostööprojekt, kehtivad samad reeglid nagu samas NUTS</w:t>
      </w:r>
      <w:r w:rsidR="0023635C" w:rsidRPr="00395239">
        <w:rPr>
          <w:rFonts w:ascii="Times New Roman" w:hAnsi="Times New Roman" w:cs="Times New Roman"/>
          <w:sz w:val="24"/>
          <w:szCs w:val="24"/>
          <w:lang w:eastAsia="et-EE"/>
        </w:rPr>
        <w:t xml:space="preserve"> </w:t>
      </w:r>
      <w:r w:rsidR="007D0491" w:rsidRPr="00395239">
        <w:rPr>
          <w:rFonts w:ascii="Times New Roman" w:hAnsi="Times New Roman" w:cs="Times New Roman"/>
          <w:sz w:val="24"/>
          <w:szCs w:val="24"/>
          <w:lang w:eastAsia="et-EE"/>
        </w:rPr>
        <w:t xml:space="preserve">3 piirkonnas asuvatele MARO koostööprojektidele - </w:t>
      </w:r>
      <w:r w:rsidR="007D0491" w:rsidRPr="00E946D4">
        <w:rPr>
          <w:rFonts w:ascii="Times New Roman" w:hAnsi="Times New Roman" w:cs="Times New Roman"/>
          <w:sz w:val="24"/>
          <w:szCs w:val="24"/>
          <w:lang w:eastAsia="et-EE"/>
        </w:rPr>
        <w:t xml:space="preserve">tegevus </w:t>
      </w:r>
      <w:r w:rsidR="007D0491">
        <w:rPr>
          <w:rFonts w:ascii="Times New Roman" w:hAnsi="Times New Roman" w:cs="Times New Roman"/>
          <w:sz w:val="24"/>
          <w:szCs w:val="24"/>
          <w:lang w:eastAsia="et-EE"/>
        </w:rPr>
        <w:t xml:space="preserve">peab olema </w:t>
      </w:r>
      <w:r w:rsidR="007D0491" w:rsidRPr="00E946D4">
        <w:rPr>
          <w:rFonts w:ascii="Times New Roman" w:hAnsi="Times New Roman" w:cs="Times New Roman"/>
          <w:sz w:val="24"/>
          <w:szCs w:val="24"/>
          <w:lang w:eastAsia="et-EE"/>
        </w:rPr>
        <w:t>mõlema maakonna arengustrateegia tegevuskava</w:t>
      </w:r>
      <w:r w:rsidR="007C2FBD">
        <w:rPr>
          <w:rFonts w:ascii="Times New Roman" w:hAnsi="Times New Roman" w:cs="Times New Roman"/>
          <w:sz w:val="24"/>
          <w:szCs w:val="24"/>
          <w:lang w:eastAsia="et-EE"/>
        </w:rPr>
        <w:t xml:space="preserve">s, </w:t>
      </w:r>
      <w:r w:rsidR="007D0491">
        <w:rPr>
          <w:rFonts w:ascii="Times New Roman" w:hAnsi="Times New Roman" w:cs="Times New Roman"/>
          <w:sz w:val="24"/>
          <w:szCs w:val="24"/>
          <w:lang w:eastAsia="et-EE"/>
        </w:rPr>
        <w:t xml:space="preserve">maakonnaülese mõjuga ja </w:t>
      </w:r>
      <w:r w:rsidR="007C2FBD">
        <w:rPr>
          <w:rFonts w:ascii="Times New Roman" w:hAnsi="Times New Roman" w:cs="Times New Roman"/>
          <w:sz w:val="24"/>
          <w:szCs w:val="24"/>
          <w:lang w:eastAsia="et-EE"/>
        </w:rPr>
        <w:t>peab</w:t>
      </w:r>
      <w:r w:rsidR="007D0491" w:rsidRPr="00E946D4">
        <w:rPr>
          <w:rFonts w:ascii="Times New Roman" w:hAnsi="Times New Roman" w:cs="Times New Roman"/>
          <w:sz w:val="24"/>
          <w:szCs w:val="24"/>
          <w:lang w:eastAsia="et-EE"/>
        </w:rPr>
        <w:t xml:space="preserve"> vasta</w:t>
      </w:r>
      <w:r w:rsidR="007C2FBD">
        <w:rPr>
          <w:rFonts w:ascii="Times New Roman" w:hAnsi="Times New Roman" w:cs="Times New Roman"/>
          <w:sz w:val="24"/>
          <w:szCs w:val="24"/>
          <w:lang w:eastAsia="et-EE"/>
        </w:rPr>
        <w:t>ma</w:t>
      </w:r>
      <w:r w:rsidR="007D0491" w:rsidRPr="00E946D4">
        <w:rPr>
          <w:rFonts w:ascii="Times New Roman" w:hAnsi="Times New Roman" w:cs="Times New Roman"/>
          <w:sz w:val="24"/>
          <w:szCs w:val="24"/>
          <w:lang w:eastAsia="et-EE"/>
        </w:rPr>
        <w:t xml:space="preserve"> </w:t>
      </w:r>
      <w:r w:rsidR="007D0491">
        <w:rPr>
          <w:rFonts w:ascii="Times New Roman" w:hAnsi="Times New Roman" w:cs="Times New Roman"/>
          <w:sz w:val="24"/>
          <w:szCs w:val="24"/>
          <w:lang w:eastAsia="et-EE"/>
        </w:rPr>
        <w:t xml:space="preserve">kõigile </w:t>
      </w:r>
      <w:r w:rsidR="007D0491" w:rsidRPr="00E946D4">
        <w:rPr>
          <w:rFonts w:ascii="Times New Roman" w:hAnsi="Times New Roman" w:cs="Times New Roman"/>
          <w:sz w:val="24"/>
          <w:szCs w:val="24"/>
          <w:lang w:eastAsia="et-EE"/>
        </w:rPr>
        <w:t>määruse</w:t>
      </w:r>
      <w:r w:rsidR="007D0491">
        <w:rPr>
          <w:rFonts w:ascii="Times New Roman" w:hAnsi="Times New Roman" w:cs="Times New Roman"/>
          <w:sz w:val="24"/>
          <w:szCs w:val="24"/>
          <w:lang w:eastAsia="et-EE"/>
        </w:rPr>
        <w:t>st tulenevatele nõuetele</w:t>
      </w:r>
      <w:r w:rsidR="008E1B11">
        <w:rPr>
          <w:rFonts w:ascii="Times New Roman" w:hAnsi="Times New Roman" w:cs="Times New Roman"/>
          <w:sz w:val="24"/>
          <w:szCs w:val="24"/>
          <w:lang w:eastAsia="et-EE"/>
        </w:rPr>
        <w:t>.</w:t>
      </w:r>
      <w:r w:rsidR="007D0491">
        <w:rPr>
          <w:rFonts w:ascii="Times New Roman" w:hAnsi="Times New Roman" w:cs="Times New Roman"/>
          <w:sz w:val="24"/>
          <w:szCs w:val="24"/>
          <w:lang w:eastAsia="et-EE"/>
        </w:rPr>
        <w:t xml:space="preserve"> </w:t>
      </w:r>
      <w:r w:rsidR="007C2FBD">
        <w:rPr>
          <w:rFonts w:ascii="Times New Roman" w:hAnsi="Times New Roman" w:cs="Times New Roman"/>
          <w:sz w:val="24"/>
          <w:szCs w:val="24"/>
          <w:lang w:eastAsia="et-EE"/>
        </w:rPr>
        <w:t>Rakendusüksus korraldab kahe erineva NUTS</w:t>
      </w:r>
      <w:r w:rsidR="0023635C">
        <w:rPr>
          <w:rFonts w:ascii="Times New Roman" w:hAnsi="Times New Roman" w:cs="Times New Roman"/>
          <w:sz w:val="24"/>
          <w:szCs w:val="24"/>
          <w:lang w:eastAsia="et-EE"/>
        </w:rPr>
        <w:t xml:space="preserve"> </w:t>
      </w:r>
      <w:r w:rsidR="007C2FBD">
        <w:rPr>
          <w:rFonts w:ascii="Times New Roman" w:hAnsi="Times New Roman" w:cs="Times New Roman"/>
          <w:sz w:val="24"/>
          <w:szCs w:val="24"/>
          <w:lang w:eastAsia="et-EE"/>
        </w:rPr>
        <w:t xml:space="preserve">3 piirkonna </w:t>
      </w:r>
      <w:r w:rsidR="0023635C">
        <w:rPr>
          <w:rFonts w:ascii="Times New Roman" w:hAnsi="Times New Roman" w:cs="Times New Roman"/>
          <w:sz w:val="24"/>
          <w:szCs w:val="24"/>
          <w:lang w:eastAsia="et-EE"/>
        </w:rPr>
        <w:t xml:space="preserve">ühise </w:t>
      </w:r>
      <w:r w:rsidR="007A390B">
        <w:rPr>
          <w:rFonts w:ascii="Times New Roman" w:hAnsi="Times New Roman" w:cs="Times New Roman"/>
          <w:sz w:val="24"/>
          <w:szCs w:val="24"/>
          <w:lang w:eastAsia="et-EE"/>
        </w:rPr>
        <w:t xml:space="preserve">taotluse </w:t>
      </w:r>
      <w:r w:rsidR="00C41D29">
        <w:rPr>
          <w:rFonts w:ascii="Times New Roman" w:hAnsi="Times New Roman" w:cs="Times New Roman"/>
          <w:sz w:val="24"/>
          <w:szCs w:val="24"/>
          <w:lang w:eastAsia="et-EE"/>
        </w:rPr>
        <w:t xml:space="preserve">hindamise </w:t>
      </w:r>
      <w:r w:rsidR="005F296A">
        <w:rPr>
          <w:rFonts w:ascii="Times New Roman" w:hAnsi="Times New Roman" w:cs="Times New Roman"/>
          <w:sz w:val="24"/>
          <w:szCs w:val="24"/>
          <w:lang w:eastAsia="et-EE"/>
        </w:rPr>
        <w:t xml:space="preserve">mõlema piirkonna hindamiskomisjonide poolt </w:t>
      </w:r>
      <w:r w:rsidR="00C41D29">
        <w:rPr>
          <w:rFonts w:ascii="Times New Roman" w:hAnsi="Times New Roman" w:cs="Times New Roman"/>
          <w:sz w:val="24"/>
          <w:szCs w:val="24"/>
          <w:lang w:eastAsia="et-EE"/>
        </w:rPr>
        <w:t>üh</w:t>
      </w:r>
      <w:r w:rsidR="0023635C">
        <w:rPr>
          <w:rFonts w:ascii="Times New Roman" w:hAnsi="Times New Roman" w:cs="Times New Roman"/>
          <w:sz w:val="24"/>
          <w:szCs w:val="24"/>
          <w:lang w:eastAsia="et-EE"/>
        </w:rPr>
        <w:t>eaegselt</w:t>
      </w:r>
      <w:r w:rsidR="005F296A">
        <w:rPr>
          <w:rFonts w:ascii="Times New Roman" w:hAnsi="Times New Roman" w:cs="Times New Roman"/>
          <w:sz w:val="24"/>
          <w:szCs w:val="24"/>
          <w:lang w:eastAsia="et-EE"/>
        </w:rPr>
        <w:t>.</w:t>
      </w:r>
      <w:r w:rsidR="00C41D29">
        <w:rPr>
          <w:rFonts w:ascii="Times New Roman" w:hAnsi="Times New Roman" w:cs="Times New Roman"/>
          <w:sz w:val="24"/>
          <w:szCs w:val="24"/>
          <w:lang w:eastAsia="et-EE"/>
        </w:rPr>
        <w:t xml:space="preserve"> Taotlus kuulub rahuldamisele, kui mõlemad hindamiskomisjonid hindavad projekti positiivselt</w:t>
      </w:r>
      <w:r w:rsidR="0023635C">
        <w:rPr>
          <w:rFonts w:ascii="Times New Roman" w:hAnsi="Times New Roman" w:cs="Times New Roman"/>
          <w:sz w:val="24"/>
          <w:szCs w:val="24"/>
          <w:lang w:eastAsia="et-EE"/>
        </w:rPr>
        <w:t>.</w:t>
      </w:r>
      <w:r w:rsidR="007C2FBD">
        <w:rPr>
          <w:rFonts w:ascii="Times New Roman" w:hAnsi="Times New Roman" w:cs="Times New Roman"/>
          <w:sz w:val="24"/>
          <w:szCs w:val="24"/>
          <w:lang w:eastAsia="et-EE"/>
        </w:rPr>
        <w:t xml:space="preserve"> </w:t>
      </w:r>
    </w:p>
    <w:p w14:paraId="4C397ABB" w14:textId="39C777C1" w:rsidR="007C2FBD" w:rsidRDefault="007A390B" w:rsidP="002C7CE7">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Kahe MARO koostööprojekti maksimaalne toetussumma ei tohi ületada 6 mln eurot</w:t>
      </w:r>
      <w:r w:rsidR="005F296A">
        <w:rPr>
          <w:rFonts w:ascii="Times New Roman" w:hAnsi="Times New Roman" w:cs="Times New Roman"/>
          <w:sz w:val="24"/>
          <w:szCs w:val="24"/>
          <w:lang w:eastAsia="et-EE"/>
        </w:rPr>
        <w:t>.</w:t>
      </w:r>
    </w:p>
    <w:p w14:paraId="58DBC1FA" w14:textId="77777777" w:rsidR="007C2FBD" w:rsidRDefault="007C2FBD" w:rsidP="002C7CE7">
      <w:pPr>
        <w:spacing w:after="0" w:line="240" w:lineRule="auto"/>
        <w:jc w:val="both"/>
        <w:rPr>
          <w:rFonts w:ascii="Times New Roman" w:hAnsi="Times New Roman" w:cs="Times New Roman"/>
          <w:sz w:val="24"/>
          <w:szCs w:val="24"/>
          <w:u w:val="single"/>
          <w:lang w:eastAsia="et-EE"/>
        </w:rPr>
      </w:pPr>
    </w:p>
    <w:p w14:paraId="00CA77D6" w14:textId="7C984808" w:rsidR="00F92120" w:rsidRDefault="007B271D" w:rsidP="002C7CE7">
      <w:pPr>
        <w:spacing w:after="0" w:line="240" w:lineRule="auto"/>
        <w:jc w:val="both"/>
        <w:rPr>
          <w:rFonts w:ascii="Times New Roman" w:hAnsi="Times New Roman" w:cs="Times New Roman"/>
          <w:sz w:val="24"/>
          <w:szCs w:val="24"/>
        </w:rPr>
      </w:pPr>
      <w:r w:rsidRPr="00E946D4">
        <w:rPr>
          <w:rFonts w:ascii="Times New Roman" w:hAnsi="Times New Roman" w:cs="Times New Roman"/>
          <w:sz w:val="24"/>
          <w:szCs w:val="24"/>
          <w:u w:val="single"/>
          <w:lang w:eastAsia="et-EE"/>
        </w:rPr>
        <w:t xml:space="preserve">Lõikes </w:t>
      </w:r>
      <w:r w:rsidR="00064B31">
        <w:rPr>
          <w:rFonts w:ascii="Times New Roman" w:hAnsi="Times New Roman" w:cs="Times New Roman"/>
          <w:sz w:val="24"/>
          <w:szCs w:val="24"/>
          <w:u w:val="single"/>
          <w:lang w:eastAsia="et-EE"/>
        </w:rPr>
        <w:t>3</w:t>
      </w:r>
      <w:r w:rsidRPr="00E946D4">
        <w:rPr>
          <w:rFonts w:ascii="Times New Roman" w:hAnsi="Times New Roman" w:cs="Times New Roman"/>
          <w:sz w:val="24"/>
          <w:szCs w:val="24"/>
          <w:lang w:eastAsia="et-EE"/>
        </w:rPr>
        <w:t xml:space="preserve"> sätestatakse võimalus </w:t>
      </w:r>
      <w:r w:rsidR="00AD5437" w:rsidRPr="00E946D4">
        <w:rPr>
          <w:rFonts w:ascii="Times New Roman" w:hAnsi="Times New Roman" w:cs="Times New Roman"/>
          <w:sz w:val="24"/>
          <w:szCs w:val="24"/>
          <w:lang w:eastAsia="et-EE"/>
        </w:rPr>
        <w:t>taotleda toetuse summa</w:t>
      </w:r>
      <w:r w:rsidRPr="00E946D4">
        <w:rPr>
          <w:rFonts w:ascii="Times New Roman" w:hAnsi="Times New Roman" w:cs="Times New Roman"/>
          <w:sz w:val="24"/>
          <w:szCs w:val="24"/>
        </w:rPr>
        <w:t xml:space="preserve"> suuren</w:t>
      </w:r>
      <w:r w:rsidR="00AD5437" w:rsidRPr="00E946D4">
        <w:rPr>
          <w:rFonts w:ascii="Times New Roman" w:hAnsi="Times New Roman" w:cs="Times New Roman"/>
          <w:sz w:val="24"/>
          <w:szCs w:val="24"/>
        </w:rPr>
        <w:t xml:space="preserve">damist 10 protsenti, juhul kui kallinemine on tekkinud </w:t>
      </w:r>
      <w:r w:rsidRPr="00E946D4">
        <w:rPr>
          <w:rFonts w:ascii="Times New Roman" w:hAnsi="Times New Roman" w:cs="Times New Roman"/>
          <w:sz w:val="24"/>
          <w:szCs w:val="24"/>
        </w:rPr>
        <w:t>riigihanke kallinemise tõttu. Toetuse summa suurenda</w:t>
      </w:r>
      <w:r w:rsidR="00AD5437" w:rsidRPr="00E946D4">
        <w:rPr>
          <w:rFonts w:ascii="Times New Roman" w:hAnsi="Times New Roman" w:cs="Times New Roman"/>
          <w:sz w:val="24"/>
          <w:szCs w:val="24"/>
        </w:rPr>
        <w:t>misel peab</w:t>
      </w:r>
      <w:r w:rsidRPr="00E946D4">
        <w:rPr>
          <w:rFonts w:ascii="Times New Roman" w:hAnsi="Times New Roman" w:cs="Times New Roman"/>
          <w:sz w:val="24"/>
          <w:szCs w:val="24"/>
        </w:rPr>
        <w:t xml:space="preserve"> omafinantseeringut suurenda</w:t>
      </w:r>
      <w:r w:rsidR="00AD5437" w:rsidRPr="00E946D4">
        <w:rPr>
          <w:rFonts w:ascii="Times New Roman" w:hAnsi="Times New Roman" w:cs="Times New Roman"/>
          <w:sz w:val="24"/>
          <w:szCs w:val="24"/>
        </w:rPr>
        <w:t>ma</w:t>
      </w:r>
      <w:r w:rsidRPr="00E946D4">
        <w:rPr>
          <w:rFonts w:ascii="Times New Roman" w:hAnsi="Times New Roman" w:cs="Times New Roman"/>
          <w:sz w:val="24"/>
          <w:szCs w:val="24"/>
        </w:rPr>
        <w:t xml:space="preserve"> proportsionaalselt toetuse suurendamisega</w:t>
      </w:r>
      <w:r w:rsidR="00AD5437" w:rsidRPr="00E946D4">
        <w:rPr>
          <w:rFonts w:ascii="Times New Roman" w:hAnsi="Times New Roman" w:cs="Times New Roman"/>
          <w:sz w:val="24"/>
          <w:szCs w:val="24"/>
        </w:rPr>
        <w:t xml:space="preserve">. </w:t>
      </w:r>
      <w:r w:rsidR="00B43313" w:rsidRPr="00E946D4">
        <w:rPr>
          <w:rFonts w:ascii="Times New Roman" w:hAnsi="Times New Roman" w:cs="Times New Roman"/>
          <w:sz w:val="24"/>
          <w:szCs w:val="24"/>
        </w:rPr>
        <w:t>Näiteks kui taotluses oli kavandatud toetusmääraks 70</w:t>
      </w:r>
      <w:r w:rsidR="008B0680">
        <w:rPr>
          <w:rFonts w:ascii="Times New Roman" w:hAnsi="Times New Roman" w:cs="Times New Roman"/>
          <w:sz w:val="24"/>
          <w:szCs w:val="24"/>
        </w:rPr>
        <w:t xml:space="preserve"> protsenti</w:t>
      </w:r>
      <w:r w:rsidR="00B43313" w:rsidRPr="00E946D4">
        <w:rPr>
          <w:rFonts w:ascii="Times New Roman" w:hAnsi="Times New Roman" w:cs="Times New Roman"/>
          <w:sz w:val="24"/>
          <w:szCs w:val="24"/>
        </w:rPr>
        <w:t xml:space="preserve"> ja omafinantseeringuks 30</w:t>
      </w:r>
      <w:r w:rsidR="008B0680">
        <w:rPr>
          <w:rFonts w:ascii="Times New Roman" w:hAnsi="Times New Roman" w:cs="Times New Roman"/>
          <w:sz w:val="24"/>
          <w:szCs w:val="24"/>
        </w:rPr>
        <w:t xml:space="preserve"> protsenti</w:t>
      </w:r>
      <w:r w:rsidR="00B43313" w:rsidRPr="00E946D4">
        <w:rPr>
          <w:rFonts w:ascii="Times New Roman" w:hAnsi="Times New Roman" w:cs="Times New Roman"/>
          <w:sz w:val="24"/>
          <w:szCs w:val="24"/>
        </w:rPr>
        <w:t xml:space="preserve">, </w:t>
      </w:r>
      <w:r w:rsidR="0030279D">
        <w:rPr>
          <w:rFonts w:ascii="Times New Roman" w:hAnsi="Times New Roman" w:cs="Times New Roman"/>
          <w:sz w:val="24"/>
          <w:szCs w:val="24"/>
        </w:rPr>
        <w:t xml:space="preserve">peab </w:t>
      </w:r>
      <w:r w:rsidR="00B43313" w:rsidRPr="00E946D4">
        <w:rPr>
          <w:rFonts w:ascii="Times New Roman" w:hAnsi="Times New Roman" w:cs="Times New Roman"/>
          <w:sz w:val="24"/>
          <w:szCs w:val="24"/>
        </w:rPr>
        <w:t>jää</w:t>
      </w:r>
      <w:r w:rsidR="0030279D">
        <w:rPr>
          <w:rFonts w:ascii="Times New Roman" w:hAnsi="Times New Roman" w:cs="Times New Roman"/>
          <w:sz w:val="24"/>
          <w:szCs w:val="24"/>
        </w:rPr>
        <w:t>ma</w:t>
      </w:r>
      <w:r w:rsidR="00B43313" w:rsidRPr="00E946D4">
        <w:rPr>
          <w:rFonts w:ascii="Times New Roman" w:hAnsi="Times New Roman" w:cs="Times New Roman"/>
          <w:sz w:val="24"/>
          <w:szCs w:val="24"/>
        </w:rPr>
        <w:t xml:space="preserve"> sama proportsioon kehtima ka toetuse suurendamisel. Toetuse summa suurendamisel lõike </w:t>
      </w:r>
      <w:r w:rsidR="00064B31">
        <w:rPr>
          <w:rFonts w:ascii="Times New Roman" w:hAnsi="Times New Roman" w:cs="Times New Roman"/>
          <w:sz w:val="24"/>
          <w:szCs w:val="24"/>
        </w:rPr>
        <w:t>3</w:t>
      </w:r>
      <w:r w:rsidR="00B43313" w:rsidRPr="00E946D4">
        <w:rPr>
          <w:rFonts w:ascii="Times New Roman" w:hAnsi="Times New Roman" w:cs="Times New Roman"/>
          <w:sz w:val="24"/>
          <w:szCs w:val="24"/>
        </w:rPr>
        <w:t xml:space="preserve"> alusel </w:t>
      </w:r>
      <w:r w:rsidR="007F054D">
        <w:rPr>
          <w:rFonts w:ascii="Times New Roman" w:hAnsi="Times New Roman" w:cs="Times New Roman"/>
          <w:sz w:val="24"/>
          <w:szCs w:val="24"/>
        </w:rPr>
        <w:t xml:space="preserve">tuleb silmas pidada, et </w:t>
      </w:r>
      <w:r w:rsidR="00AA4513">
        <w:rPr>
          <w:rFonts w:ascii="Times New Roman" w:hAnsi="Times New Roman" w:cs="Times New Roman"/>
          <w:sz w:val="24"/>
          <w:szCs w:val="24"/>
        </w:rPr>
        <w:t xml:space="preserve">seejuures </w:t>
      </w:r>
      <w:r w:rsidR="007F054D">
        <w:rPr>
          <w:rFonts w:ascii="Times New Roman" w:hAnsi="Times New Roman" w:cs="Times New Roman"/>
          <w:sz w:val="24"/>
          <w:szCs w:val="24"/>
        </w:rPr>
        <w:t xml:space="preserve">ei </w:t>
      </w:r>
      <w:r w:rsidR="005F296A">
        <w:rPr>
          <w:rFonts w:ascii="Times New Roman" w:hAnsi="Times New Roman" w:cs="Times New Roman"/>
          <w:sz w:val="24"/>
          <w:szCs w:val="24"/>
        </w:rPr>
        <w:t xml:space="preserve">saa </w:t>
      </w:r>
      <w:r w:rsidR="00B43313" w:rsidRPr="00E946D4">
        <w:rPr>
          <w:rFonts w:ascii="Times New Roman" w:hAnsi="Times New Roman" w:cs="Times New Roman"/>
          <w:sz w:val="24"/>
          <w:szCs w:val="24"/>
        </w:rPr>
        <w:t>ületa</w:t>
      </w:r>
      <w:r w:rsidR="005F296A">
        <w:rPr>
          <w:rFonts w:ascii="Times New Roman" w:hAnsi="Times New Roman" w:cs="Times New Roman"/>
          <w:sz w:val="24"/>
          <w:szCs w:val="24"/>
        </w:rPr>
        <w:t>d</w:t>
      </w:r>
      <w:r w:rsidR="007F054D">
        <w:rPr>
          <w:rFonts w:ascii="Times New Roman" w:hAnsi="Times New Roman" w:cs="Times New Roman"/>
          <w:sz w:val="24"/>
          <w:szCs w:val="24"/>
        </w:rPr>
        <w:t>a</w:t>
      </w:r>
      <w:r w:rsidR="00B43313" w:rsidRPr="00E946D4">
        <w:rPr>
          <w:rFonts w:ascii="Times New Roman" w:hAnsi="Times New Roman" w:cs="Times New Roman"/>
          <w:sz w:val="24"/>
          <w:szCs w:val="24"/>
        </w:rPr>
        <w:t xml:space="preserve"> lõikes 1 nimetatud maksimaalset toetuse summat. </w:t>
      </w:r>
      <w:r w:rsidR="00AD5437" w:rsidRPr="00E946D4">
        <w:rPr>
          <w:rFonts w:ascii="Times New Roman" w:hAnsi="Times New Roman" w:cs="Times New Roman"/>
          <w:sz w:val="24"/>
          <w:szCs w:val="24"/>
        </w:rPr>
        <w:t>Rakendusüksus teeb projekti toetuse rahastamise otsuse muutmise juhul, kui p</w:t>
      </w:r>
      <w:r w:rsidRPr="00E946D4">
        <w:rPr>
          <w:rFonts w:ascii="Times New Roman" w:hAnsi="Times New Roman" w:cs="Times New Roman"/>
          <w:sz w:val="24"/>
          <w:szCs w:val="24"/>
        </w:rPr>
        <w:t>rojektide rahastamise eelarve jääk seda võimaldab</w:t>
      </w:r>
      <w:r w:rsidR="00AD5437" w:rsidRPr="00E946D4">
        <w:rPr>
          <w:rFonts w:ascii="Times New Roman" w:hAnsi="Times New Roman" w:cs="Times New Roman"/>
          <w:sz w:val="24"/>
          <w:szCs w:val="24"/>
        </w:rPr>
        <w:t xml:space="preserve"> ja taotlus loetakse põhjendatuks</w:t>
      </w:r>
      <w:r w:rsidRPr="00E946D4">
        <w:rPr>
          <w:rFonts w:ascii="Times New Roman" w:hAnsi="Times New Roman" w:cs="Times New Roman"/>
          <w:sz w:val="24"/>
          <w:szCs w:val="24"/>
        </w:rPr>
        <w:t xml:space="preserve">. </w:t>
      </w:r>
    </w:p>
    <w:p w14:paraId="016A8B08" w14:textId="77777777" w:rsidR="008B0680" w:rsidRDefault="008B0680" w:rsidP="002C7CE7">
      <w:pPr>
        <w:spacing w:after="0" w:line="240" w:lineRule="auto"/>
        <w:jc w:val="both"/>
        <w:rPr>
          <w:rFonts w:ascii="Times New Roman" w:hAnsi="Times New Roman" w:cs="Times New Roman"/>
          <w:sz w:val="24"/>
          <w:szCs w:val="24"/>
        </w:rPr>
      </w:pPr>
    </w:p>
    <w:p w14:paraId="3CFD85AC" w14:textId="79104D18" w:rsidR="003F518C" w:rsidRPr="00E946D4" w:rsidRDefault="00066232" w:rsidP="002C7CE7">
      <w:pPr>
        <w:spacing w:after="0" w:line="240" w:lineRule="auto"/>
        <w:jc w:val="both"/>
        <w:rPr>
          <w:rFonts w:ascii="Times New Roman" w:hAnsi="Times New Roman" w:cs="Times New Roman"/>
          <w:sz w:val="24"/>
          <w:szCs w:val="24"/>
        </w:rPr>
      </w:pPr>
      <w:r w:rsidRPr="00E946D4">
        <w:rPr>
          <w:rFonts w:ascii="Times New Roman" w:hAnsi="Times New Roman" w:cs="Times New Roman"/>
          <w:sz w:val="24"/>
          <w:szCs w:val="24"/>
        </w:rPr>
        <w:t xml:space="preserve">Toetuse summa suurendamise võimaluse teises taotlusvoorus otsustatakse enne teise taotlusvooru väljakuulutamist lähtuvalt meetme eelarvelistest võimalustest. </w:t>
      </w:r>
    </w:p>
    <w:p w14:paraId="7A052D19" w14:textId="77777777" w:rsidR="008B0680" w:rsidRDefault="008B0680" w:rsidP="002C7CE7">
      <w:pPr>
        <w:spacing w:after="0" w:line="240" w:lineRule="auto"/>
        <w:jc w:val="both"/>
        <w:rPr>
          <w:rFonts w:ascii="Times New Roman" w:hAnsi="Times New Roman" w:cs="Times New Roman"/>
          <w:sz w:val="24"/>
          <w:szCs w:val="24"/>
        </w:rPr>
      </w:pPr>
    </w:p>
    <w:p w14:paraId="39164CD7" w14:textId="6F646860" w:rsidR="008C64AD" w:rsidRDefault="008C64AD" w:rsidP="002C7CE7">
      <w:pPr>
        <w:spacing w:after="0" w:line="240" w:lineRule="auto"/>
        <w:jc w:val="both"/>
        <w:rPr>
          <w:rFonts w:ascii="Times New Roman" w:hAnsi="Times New Roman" w:cs="Times New Roman"/>
          <w:sz w:val="24"/>
          <w:szCs w:val="24"/>
        </w:rPr>
      </w:pPr>
      <w:r w:rsidRPr="00206629">
        <w:rPr>
          <w:rFonts w:ascii="Times New Roman" w:hAnsi="Times New Roman" w:cs="Times New Roman"/>
          <w:sz w:val="24"/>
          <w:szCs w:val="24"/>
        </w:rPr>
        <w:t>Kui toetus on käsitletav riigiabina või vähese tähtsusega abina</w:t>
      </w:r>
      <w:r>
        <w:rPr>
          <w:rFonts w:ascii="Times New Roman" w:hAnsi="Times New Roman" w:cs="Times New Roman"/>
          <w:sz w:val="24"/>
          <w:szCs w:val="24"/>
        </w:rPr>
        <w:t xml:space="preserve">, järgitakse riigiabi ja </w:t>
      </w:r>
      <w:r w:rsidRPr="00206629">
        <w:rPr>
          <w:rFonts w:ascii="Times New Roman" w:hAnsi="Times New Roman" w:cs="Times New Roman"/>
          <w:sz w:val="24"/>
          <w:szCs w:val="24"/>
        </w:rPr>
        <w:t>vähese tähtsusega ab</w:t>
      </w:r>
      <w:r>
        <w:rPr>
          <w:rFonts w:ascii="Times New Roman" w:hAnsi="Times New Roman" w:cs="Times New Roman"/>
          <w:sz w:val="24"/>
          <w:szCs w:val="24"/>
        </w:rPr>
        <w:t xml:space="preserve">i andmise reegleid. </w:t>
      </w:r>
    </w:p>
    <w:p w14:paraId="5974E987" w14:textId="77777777" w:rsidR="00064B31" w:rsidRDefault="00064B31" w:rsidP="002C7CE7">
      <w:pPr>
        <w:spacing w:after="0" w:line="240" w:lineRule="auto"/>
        <w:jc w:val="both"/>
        <w:rPr>
          <w:rFonts w:ascii="Times New Roman" w:eastAsiaTheme="minorEastAsia" w:hAnsi="Times New Roman" w:cs="Times New Roman"/>
          <w:kern w:val="24"/>
          <w:sz w:val="24"/>
          <w:szCs w:val="24"/>
          <w:u w:val="single"/>
          <w:lang w:eastAsia="et-EE"/>
        </w:rPr>
      </w:pPr>
    </w:p>
    <w:p w14:paraId="54D5661E" w14:textId="74B87484" w:rsidR="008C64AD" w:rsidRDefault="008C64AD" w:rsidP="002C7CE7">
      <w:pPr>
        <w:spacing w:after="0" w:line="240" w:lineRule="auto"/>
        <w:jc w:val="both"/>
        <w:rPr>
          <w:rFonts w:ascii="Times New Roman" w:eastAsiaTheme="minorEastAsia" w:hAnsi="Times New Roman" w:cs="Times New Roman"/>
          <w:kern w:val="24"/>
          <w:sz w:val="24"/>
          <w:szCs w:val="24"/>
          <w:lang w:eastAsia="et-EE"/>
        </w:rPr>
      </w:pPr>
      <w:r w:rsidRPr="008C64AD">
        <w:rPr>
          <w:rFonts w:ascii="Times New Roman" w:eastAsiaTheme="minorEastAsia" w:hAnsi="Times New Roman" w:cs="Times New Roman"/>
          <w:kern w:val="24"/>
          <w:sz w:val="24"/>
          <w:szCs w:val="24"/>
          <w:u w:val="single"/>
          <w:lang w:eastAsia="et-EE"/>
        </w:rPr>
        <w:t>Eelnõu §-s 1</w:t>
      </w:r>
      <w:r w:rsidR="00064B31">
        <w:rPr>
          <w:rFonts w:ascii="Times New Roman" w:eastAsiaTheme="minorEastAsia" w:hAnsi="Times New Roman" w:cs="Times New Roman"/>
          <w:kern w:val="24"/>
          <w:sz w:val="24"/>
          <w:szCs w:val="24"/>
          <w:u w:val="single"/>
          <w:lang w:eastAsia="et-EE"/>
        </w:rPr>
        <w:t>1</w:t>
      </w:r>
      <w:r>
        <w:rPr>
          <w:rFonts w:ascii="Times New Roman" w:eastAsiaTheme="minorEastAsia" w:hAnsi="Times New Roman" w:cs="Times New Roman"/>
          <w:kern w:val="24"/>
          <w:sz w:val="24"/>
          <w:szCs w:val="24"/>
          <w:lang w:eastAsia="et-EE"/>
        </w:rPr>
        <w:t xml:space="preserve"> sätestatakse </w:t>
      </w:r>
      <w:r w:rsidR="00413FED">
        <w:rPr>
          <w:rFonts w:ascii="Times New Roman" w:eastAsiaTheme="minorEastAsia" w:hAnsi="Times New Roman" w:cs="Times New Roman"/>
          <w:kern w:val="24"/>
          <w:sz w:val="24"/>
          <w:szCs w:val="24"/>
          <w:lang w:eastAsia="et-EE"/>
        </w:rPr>
        <w:t>ü</w:t>
      </w:r>
      <w:r w:rsidR="00413FED" w:rsidRPr="005B2F1E">
        <w:rPr>
          <w:rFonts w:ascii="Times New Roman" w:hAnsi="Times New Roman" w:cs="Times New Roman"/>
          <w:sz w:val="24"/>
          <w:szCs w:val="24"/>
        </w:rPr>
        <w:t>ldise grupierandi määruse aluse</w:t>
      </w:r>
      <w:r w:rsidR="00413FED">
        <w:rPr>
          <w:rFonts w:ascii="Times New Roman" w:hAnsi="Times New Roman" w:cs="Times New Roman"/>
          <w:sz w:val="24"/>
          <w:szCs w:val="24"/>
        </w:rPr>
        <w:t xml:space="preserve">l </w:t>
      </w:r>
      <w:r>
        <w:rPr>
          <w:rFonts w:ascii="Times New Roman" w:eastAsiaTheme="minorEastAsia" w:hAnsi="Times New Roman" w:cs="Times New Roman"/>
          <w:kern w:val="24"/>
          <w:sz w:val="24"/>
          <w:szCs w:val="24"/>
          <w:lang w:eastAsia="et-EE"/>
        </w:rPr>
        <w:t>riigiabi ja vähese tähtsusega abi määrad.</w:t>
      </w:r>
    </w:p>
    <w:p w14:paraId="1FC4FAC9" w14:textId="77777777" w:rsidR="008B0680" w:rsidRDefault="008B0680" w:rsidP="002C7CE7">
      <w:pPr>
        <w:spacing w:after="0" w:line="240" w:lineRule="auto"/>
        <w:jc w:val="both"/>
        <w:rPr>
          <w:rFonts w:ascii="Times New Roman" w:hAnsi="Times New Roman"/>
          <w:sz w:val="24"/>
          <w:szCs w:val="24"/>
        </w:rPr>
      </w:pPr>
    </w:p>
    <w:p w14:paraId="6E50E7B4" w14:textId="6F124935" w:rsidR="00B43313" w:rsidRDefault="00B43313" w:rsidP="002C7CE7">
      <w:pPr>
        <w:spacing w:after="0" w:line="240" w:lineRule="auto"/>
        <w:jc w:val="both"/>
        <w:rPr>
          <w:rFonts w:ascii="Times New Roman" w:hAnsi="Times New Roman"/>
          <w:sz w:val="24"/>
          <w:szCs w:val="24"/>
        </w:rPr>
      </w:pPr>
      <w:r>
        <w:rPr>
          <w:rFonts w:ascii="Times New Roman" w:hAnsi="Times New Roman"/>
          <w:sz w:val="24"/>
          <w:szCs w:val="24"/>
        </w:rPr>
        <w:t>Regionaalabi puhul on määruse eelnõus kajastatud toetusmäär</w:t>
      </w:r>
      <w:r w:rsidR="00C80BEC">
        <w:rPr>
          <w:rFonts w:ascii="Times New Roman" w:hAnsi="Times New Roman"/>
          <w:sz w:val="24"/>
          <w:szCs w:val="24"/>
        </w:rPr>
        <w:t>asid</w:t>
      </w:r>
      <w:r>
        <w:rPr>
          <w:rFonts w:ascii="Times New Roman" w:hAnsi="Times New Roman"/>
          <w:sz w:val="24"/>
          <w:szCs w:val="24"/>
        </w:rPr>
        <w:t xml:space="preserve">, mis kehtivad </w:t>
      </w:r>
      <w:r w:rsidR="00C80BEC">
        <w:rPr>
          <w:rFonts w:ascii="Times New Roman" w:hAnsi="Times New Roman"/>
          <w:sz w:val="24"/>
          <w:szCs w:val="24"/>
        </w:rPr>
        <w:t xml:space="preserve">2024. </w:t>
      </w:r>
      <w:r>
        <w:rPr>
          <w:rFonts w:ascii="Times New Roman" w:hAnsi="Times New Roman"/>
          <w:sz w:val="24"/>
          <w:szCs w:val="24"/>
        </w:rPr>
        <w:t xml:space="preserve">aasta lõpuni. Alates 2025.a algusest jõustuvad Põhja-Eesti, Kesk-Eesti ja Lääne-Eesti jaoks 5% võrra madalamad regionaalabi piirmäärad, vastavad muudatused määruses tehakse hiljemalt 2024. aasta lõpuks. </w:t>
      </w:r>
      <w:r w:rsidR="005638E9">
        <w:rPr>
          <w:rFonts w:ascii="Times New Roman" w:hAnsi="Times New Roman"/>
          <w:sz w:val="24"/>
          <w:szCs w:val="24"/>
        </w:rPr>
        <w:t xml:space="preserve">Ehk, et </w:t>
      </w:r>
      <w:r w:rsidR="005638E9" w:rsidRPr="005638E9">
        <w:rPr>
          <w:rFonts w:ascii="Times New Roman" w:hAnsi="Times New Roman"/>
          <w:sz w:val="24"/>
          <w:szCs w:val="24"/>
        </w:rPr>
        <w:t xml:space="preserve">alates 1.01.2025 on Kesk- ja Lääne-Eestis abi regionaalabi osakaal madalam – täpsemalt suurettevõtjal 15%, keskmisel 25% ja väikeettevõtjal 35% abikõlblikest kuludest. </w:t>
      </w:r>
      <w:r w:rsidR="00C80BEC">
        <w:rPr>
          <w:rFonts w:ascii="Times New Roman" w:hAnsi="Times New Roman"/>
          <w:sz w:val="24"/>
          <w:szCs w:val="24"/>
        </w:rPr>
        <w:t>Ida-Virumaa ja Lõuna-Eesti puhul jäävad eelnõus nimetatud regionaalabi maksimaalsed määrad kehtima 2022-2027.</w:t>
      </w:r>
    </w:p>
    <w:p w14:paraId="1D9AA3AB" w14:textId="2C66EF34" w:rsidR="008937A0" w:rsidRPr="008937A0" w:rsidRDefault="00290EC8" w:rsidP="008937A0">
      <w:pPr>
        <w:spacing w:after="0" w:line="240" w:lineRule="auto"/>
        <w:jc w:val="both"/>
        <w:rPr>
          <w:rFonts w:ascii="Times New Roman" w:hAnsi="Times New Roman"/>
          <w:sz w:val="24"/>
          <w:szCs w:val="24"/>
        </w:rPr>
      </w:pPr>
      <w:r>
        <w:rPr>
          <w:rFonts w:ascii="Times New Roman" w:hAnsi="Times New Roman"/>
          <w:sz w:val="24"/>
          <w:szCs w:val="24"/>
        </w:rPr>
        <w:t>Lõikes 3 ja 5 kasutatakse sõna</w:t>
      </w:r>
      <w:r w:rsidRPr="00290EC8">
        <w:rPr>
          <w:rFonts w:ascii="Times New Roman" w:hAnsi="Times New Roman"/>
          <w:sz w:val="24"/>
          <w:szCs w:val="24"/>
        </w:rPr>
        <w:t xml:space="preserve"> „protsendipunkt</w:t>
      </w:r>
      <w:r w:rsidR="008937A0">
        <w:rPr>
          <w:rFonts w:ascii="Times New Roman" w:hAnsi="Times New Roman"/>
          <w:sz w:val="24"/>
          <w:szCs w:val="24"/>
        </w:rPr>
        <w:t>i</w:t>
      </w:r>
      <w:r w:rsidRPr="00290EC8">
        <w:rPr>
          <w:rFonts w:ascii="Times New Roman" w:hAnsi="Times New Roman"/>
          <w:sz w:val="24"/>
          <w:szCs w:val="24"/>
        </w:rPr>
        <w:t>“</w:t>
      </w:r>
      <w:r w:rsidR="008937A0">
        <w:rPr>
          <w:rFonts w:ascii="Times New Roman" w:hAnsi="Times New Roman"/>
          <w:sz w:val="24"/>
          <w:szCs w:val="24"/>
        </w:rPr>
        <w:t xml:space="preserve"> (</w:t>
      </w:r>
      <w:r w:rsidR="008937A0" w:rsidRPr="008937A0">
        <w:rPr>
          <w:rFonts w:ascii="Times New Roman" w:hAnsi="Times New Roman"/>
          <w:sz w:val="24"/>
          <w:szCs w:val="24"/>
        </w:rPr>
        <w:t>inglise percentage point</w:t>
      </w:r>
      <w:r w:rsidR="008937A0">
        <w:rPr>
          <w:rFonts w:ascii="Times New Roman" w:hAnsi="Times New Roman"/>
          <w:sz w:val="24"/>
          <w:szCs w:val="24"/>
        </w:rPr>
        <w:t>) asemel „protsendi võrra“</w:t>
      </w:r>
      <w:r>
        <w:rPr>
          <w:rFonts w:ascii="Times New Roman" w:hAnsi="Times New Roman"/>
          <w:sz w:val="24"/>
          <w:szCs w:val="24"/>
        </w:rPr>
        <w:t xml:space="preserve"> k</w:t>
      </w:r>
      <w:r w:rsidR="008937A0">
        <w:rPr>
          <w:rFonts w:ascii="Times New Roman" w:hAnsi="Times New Roman"/>
          <w:sz w:val="24"/>
          <w:szCs w:val="24"/>
        </w:rPr>
        <w:t>uigi</w:t>
      </w:r>
      <w:r>
        <w:rPr>
          <w:rFonts w:ascii="Times New Roman" w:hAnsi="Times New Roman"/>
          <w:sz w:val="24"/>
          <w:szCs w:val="24"/>
        </w:rPr>
        <w:t xml:space="preserve"> Euroopa Komisjon kasutab </w:t>
      </w:r>
      <w:r w:rsidR="008937A0">
        <w:rPr>
          <w:rFonts w:ascii="Times New Roman" w:hAnsi="Times New Roman"/>
          <w:sz w:val="24"/>
          <w:szCs w:val="24"/>
        </w:rPr>
        <w:t>sõna „protsendipunkt“</w:t>
      </w:r>
      <w:r>
        <w:rPr>
          <w:rFonts w:ascii="Times New Roman" w:hAnsi="Times New Roman"/>
          <w:sz w:val="24"/>
          <w:szCs w:val="24"/>
        </w:rPr>
        <w:t xml:space="preserve"> </w:t>
      </w:r>
      <w:r w:rsidRPr="00290EC8">
        <w:rPr>
          <w:rFonts w:ascii="Times New Roman" w:hAnsi="Times New Roman"/>
          <w:sz w:val="24"/>
          <w:szCs w:val="24"/>
        </w:rPr>
        <w:t>grupierandi määruses</w:t>
      </w:r>
      <w:r>
        <w:rPr>
          <w:rFonts w:ascii="Times New Roman" w:hAnsi="Times New Roman"/>
          <w:sz w:val="24"/>
          <w:szCs w:val="24"/>
        </w:rPr>
        <w:t xml:space="preserve"> ja käesoleva määruse riigiabi reguleerivad sätted</w:t>
      </w:r>
      <w:r w:rsidRPr="00290EC8">
        <w:rPr>
          <w:rFonts w:ascii="Times New Roman" w:hAnsi="Times New Roman"/>
          <w:sz w:val="24"/>
          <w:szCs w:val="24"/>
        </w:rPr>
        <w:t xml:space="preserve"> pea</w:t>
      </w:r>
      <w:r>
        <w:rPr>
          <w:rFonts w:ascii="Times New Roman" w:hAnsi="Times New Roman"/>
          <w:sz w:val="24"/>
          <w:szCs w:val="24"/>
        </w:rPr>
        <w:t>vad</w:t>
      </w:r>
      <w:r w:rsidRPr="00290EC8">
        <w:rPr>
          <w:rFonts w:ascii="Times New Roman" w:hAnsi="Times New Roman"/>
          <w:sz w:val="24"/>
          <w:szCs w:val="24"/>
        </w:rPr>
        <w:t xml:space="preserve"> olema kooskõlas komisjoni määrusega</w:t>
      </w:r>
      <w:r w:rsidR="008937A0">
        <w:rPr>
          <w:rFonts w:ascii="Times New Roman" w:hAnsi="Times New Roman"/>
          <w:sz w:val="24"/>
          <w:szCs w:val="24"/>
        </w:rPr>
        <w:t xml:space="preserve">. </w:t>
      </w:r>
      <w:r w:rsidR="008937A0" w:rsidRPr="008937A0">
        <w:rPr>
          <w:rFonts w:ascii="Times New Roman" w:hAnsi="Times New Roman"/>
          <w:sz w:val="24"/>
          <w:szCs w:val="24"/>
        </w:rPr>
        <w:t xml:space="preserve">„Ametniku soovitussõnastikus“ </w:t>
      </w:r>
      <w:r w:rsidR="008937A0">
        <w:rPr>
          <w:rFonts w:ascii="Times New Roman" w:hAnsi="Times New Roman"/>
          <w:sz w:val="24"/>
          <w:szCs w:val="24"/>
        </w:rPr>
        <w:t xml:space="preserve">soovitatakse </w:t>
      </w:r>
      <w:r w:rsidR="008937A0" w:rsidRPr="008937A0">
        <w:rPr>
          <w:rFonts w:ascii="Times New Roman" w:hAnsi="Times New Roman"/>
          <w:sz w:val="24"/>
          <w:szCs w:val="24"/>
        </w:rPr>
        <w:t>järgmist:</w:t>
      </w:r>
    </w:p>
    <w:p w14:paraId="050C3D94" w14:textId="77777777" w:rsidR="00743E82" w:rsidRDefault="008937A0" w:rsidP="008937A0">
      <w:pPr>
        <w:spacing w:after="0" w:line="240" w:lineRule="auto"/>
        <w:jc w:val="both"/>
        <w:rPr>
          <w:rFonts w:ascii="Times New Roman" w:hAnsi="Times New Roman"/>
          <w:sz w:val="24"/>
          <w:szCs w:val="24"/>
        </w:rPr>
      </w:pPr>
      <w:r w:rsidRPr="008937A0">
        <w:rPr>
          <w:rFonts w:ascii="Times New Roman" w:hAnsi="Times New Roman"/>
          <w:sz w:val="24"/>
          <w:szCs w:val="24"/>
        </w:rPr>
        <w:t>Protsentides mõõdetavate arvude muutumist ei ole vaja väljendada inglise keele mõjulise sõnaga „protsendipunkt”. Sobib kasutada väljendit protsendi võrra, kus sõna võrra näitab, et kirjeldatakse protsentides mõõdetava suuruse muutumist</w:t>
      </w:r>
      <w:r>
        <w:rPr>
          <w:rFonts w:ascii="Times New Roman" w:hAnsi="Times New Roman"/>
          <w:sz w:val="24"/>
          <w:szCs w:val="24"/>
        </w:rPr>
        <w:t xml:space="preserve">. </w:t>
      </w:r>
    </w:p>
    <w:p w14:paraId="3370C3B5" w14:textId="482047A5" w:rsidR="008937A0" w:rsidRDefault="00743E82" w:rsidP="008937A0">
      <w:pPr>
        <w:spacing w:after="0" w:line="240" w:lineRule="auto"/>
        <w:jc w:val="both"/>
        <w:rPr>
          <w:rFonts w:ascii="Times New Roman" w:hAnsi="Times New Roman"/>
          <w:sz w:val="24"/>
          <w:szCs w:val="24"/>
        </w:rPr>
      </w:pPr>
      <w:r>
        <w:rPr>
          <w:rFonts w:ascii="Times New Roman" w:hAnsi="Times New Roman"/>
          <w:sz w:val="24"/>
          <w:szCs w:val="24"/>
        </w:rPr>
        <w:t>N</w:t>
      </w:r>
      <w:r w:rsidR="008937A0">
        <w:rPr>
          <w:rFonts w:ascii="Times New Roman" w:hAnsi="Times New Roman"/>
          <w:sz w:val="24"/>
          <w:szCs w:val="24"/>
        </w:rPr>
        <w:t>äited:</w:t>
      </w:r>
    </w:p>
    <w:p w14:paraId="4FCC691D" w14:textId="69EC4F87" w:rsidR="008937A0" w:rsidRPr="008937A0" w:rsidRDefault="008937A0" w:rsidP="008937A0">
      <w:pPr>
        <w:spacing w:after="0" w:line="240" w:lineRule="auto"/>
        <w:jc w:val="both"/>
        <w:rPr>
          <w:rFonts w:ascii="Times New Roman" w:hAnsi="Times New Roman"/>
          <w:sz w:val="24"/>
          <w:szCs w:val="24"/>
        </w:rPr>
      </w:pPr>
      <w:r>
        <w:rPr>
          <w:rFonts w:ascii="Times New Roman" w:hAnsi="Times New Roman"/>
          <w:sz w:val="24"/>
          <w:szCs w:val="24"/>
        </w:rPr>
        <w:t>1)</w:t>
      </w:r>
      <w:r w:rsidRPr="008937A0">
        <w:rPr>
          <w:rFonts w:ascii="Times New Roman" w:hAnsi="Times New Roman"/>
          <w:sz w:val="24"/>
          <w:szCs w:val="24"/>
        </w:rPr>
        <w:t xml:space="preserve"> Tulumaks on vähenenud 26%-lt 21%-le, st 5 protsendipunkti </w:t>
      </w:r>
      <w:r w:rsidRPr="008937A0">
        <w:rPr>
          <w:rFonts w:ascii="Cambria Math" w:hAnsi="Cambria Math" w:cs="Cambria Math"/>
          <w:sz w:val="24"/>
          <w:szCs w:val="24"/>
        </w:rPr>
        <w:t>⇒</w:t>
      </w:r>
      <w:r w:rsidRPr="008937A0">
        <w:rPr>
          <w:rFonts w:ascii="Times New Roman" w:hAnsi="Times New Roman"/>
          <w:sz w:val="24"/>
          <w:szCs w:val="24"/>
        </w:rPr>
        <w:t xml:space="preserve"> Tulumaks on v</w:t>
      </w:r>
      <w:r w:rsidRPr="008937A0">
        <w:rPr>
          <w:rFonts w:ascii="Times New Roman" w:hAnsi="Times New Roman" w:cs="Times New Roman"/>
          <w:sz w:val="24"/>
          <w:szCs w:val="24"/>
        </w:rPr>
        <w:t>ä</w:t>
      </w:r>
      <w:r w:rsidRPr="008937A0">
        <w:rPr>
          <w:rFonts w:ascii="Times New Roman" w:hAnsi="Times New Roman"/>
          <w:sz w:val="24"/>
          <w:szCs w:val="24"/>
        </w:rPr>
        <w:t>henenud 26%-lt 21%-le, st 5% v</w:t>
      </w:r>
      <w:r w:rsidRPr="008937A0">
        <w:rPr>
          <w:rFonts w:ascii="Times New Roman" w:hAnsi="Times New Roman" w:cs="Times New Roman"/>
          <w:sz w:val="24"/>
          <w:szCs w:val="24"/>
        </w:rPr>
        <w:t>õ</w:t>
      </w:r>
      <w:r w:rsidRPr="008937A0">
        <w:rPr>
          <w:rFonts w:ascii="Times New Roman" w:hAnsi="Times New Roman"/>
          <w:sz w:val="24"/>
          <w:szCs w:val="24"/>
        </w:rPr>
        <w:t>rra</w:t>
      </w:r>
      <w:r w:rsidR="00272D63">
        <w:rPr>
          <w:rFonts w:ascii="Times New Roman" w:hAnsi="Times New Roman"/>
          <w:sz w:val="24"/>
          <w:szCs w:val="24"/>
        </w:rPr>
        <w:t>;</w:t>
      </w:r>
    </w:p>
    <w:p w14:paraId="6FE96635" w14:textId="400A2CBF" w:rsidR="008937A0" w:rsidRPr="008937A0" w:rsidRDefault="008937A0" w:rsidP="008937A0">
      <w:pPr>
        <w:spacing w:after="0" w:line="240" w:lineRule="auto"/>
        <w:jc w:val="both"/>
        <w:rPr>
          <w:rFonts w:ascii="Times New Roman" w:hAnsi="Times New Roman"/>
          <w:sz w:val="24"/>
          <w:szCs w:val="24"/>
        </w:rPr>
      </w:pPr>
      <w:r>
        <w:rPr>
          <w:rFonts w:ascii="Times New Roman" w:hAnsi="Times New Roman"/>
          <w:sz w:val="24"/>
          <w:szCs w:val="24"/>
        </w:rPr>
        <w:t>2)</w:t>
      </w:r>
      <w:r w:rsidRPr="008937A0">
        <w:rPr>
          <w:rFonts w:ascii="Times New Roman" w:hAnsi="Times New Roman"/>
          <w:sz w:val="24"/>
          <w:szCs w:val="24"/>
        </w:rPr>
        <w:t xml:space="preserve"> Augustis toetas erakonda 39 protsenti küsitletuid, septembris vähenes partei populaarsus ühe protsendipunkti võrra 38-le </w:t>
      </w:r>
      <w:r w:rsidRPr="008937A0">
        <w:rPr>
          <w:rFonts w:ascii="Cambria Math" w:hAnsi="Cambria Math" w:cs="Cambria Math"/>
          <w:sz w:val="24"/>
          <w:szCs w:val="24"/>
        </w:rPr>
        <w:t>⇒</w:t>
      </w:r>
      <w:r w:rsidRPr="008937A0">
        <w:rPr>
          <w:rFonts w:ascii="Times New Roman" w:hAnsi="Times New Roman"/>
          <w:sz w:val="24"/>
          <w:szCs w:val="24"/>
        </w:rPr>
        <w:t xml:space="preserve"> Augustis toetas erakonda 39 protsenti k</w:t>
      </w:r>
      <w:r w:rsidRPr="008937A0">
        <w:rPr>
          <w:rFonts w:ascii="Times New Roman" w:hAnsi="Times New Roman" w:cs="Times New Roman"/>
          <w:sz w:val="24"/>
          <w:szCs w:val="24"/>
        </w:rPr>
        <w:t>ü</w:t>
      </w:r>
      <w:r w:rsidRPr="008937A0">
        <w:rPr>
          <w:rFonts w:ascii="Times New Roman" w:hAnsi="Times New Roman"/>
          <w:sz w:val="24"/>
          <w:szCs w:val="24"/>
        </w:rPr>
        <w:t>sitletuid, septembris v</w:t>
      </w:r>
      <w:r w:rsidRPr="008937A0">
        <w:rPr>
          <w:rFonts w:ascii="Times New Roman" w:hAnsi="Times New Roman" w:cs="Times New Roman"/>
          <w:sz w:val="24"/>
          <w:szCs w:val="24"/>
        </w:rPr>
        <w:t>ä</w:t>
      </w:r>
      <w:r w:rsidRPr="008937A0">
        <w:rPr>
          <w:rFonts w:ascii="Times New Roman" w:hAnsi="Times New Roman"/>
          <w:sz w:val="24"/>
          <w:szCs w:val="24"/>
        </w:rPr>
        <w:t xml:space="preserve">henes partei populaarsus </w:t>
      </w:r>
      <w:r w:rsidRPr="008937A0">
        <w:rPr>
          <w:rFonts w:ascii="Times New Roman" w:hAnsi="Times New Roman" w:cs="Times New Roman"/>
          <w:sz w:val="24"/>
          <w:szCs w:val="24"/>
        </w:rPr>
        <w:t>ü</w:t>
      </w:r>
      <w:r w:rsidRPr="008937A0">
        <w:rPr>
          <w:rFonts w:ascii="Times New Roman" w:hAnsi="Times New Roman"/>
          <w:sz w:val="24"/>
          <w:szCs w:val="24"/>
        </w:rPr>
        <w:t>he protsendi v</w:t>
      </w:r>
      <w:r w:rsidRPr="008937A0">
        <w:rPr>
          <w:rFonts w:ascii="Times New Roman" w:hAnsi="Times New Roman" w:cs="Times New Roman"/>
          <w:sz w:val="24"/>
          <w:szCs w:val="24"/>
        </w:rPr>
        <w:t>õ</w:t>
      </w:r>
      <w:r w:rsidRPr="008937A0">
        <w:rPr>
          <w:rFonts w:ascii="Times New Roman" w:hAnsi="Times New Roman"/>
          <w:sz w:val="24"/>
          <w:szCs w:val="24"/>
        </w:rPr>
        <w:t>rra 38-le</w:t>
      </w:r>
      <w:r w:rsidR="00272D63">
        <w:rPr>
          <w:rFonts w:ascii="Times New Roman" w:hAnsi="Times New Roman"/>
          <w:sz w:val="24"/>
          <w:szCs w:val="24"/>
        </w:rPr>
        <w:t>;</w:t>
      </w:r>
    </w:p>
    <w:p w14:paraId="2D8CD23A" w14:textId="37E3655C" w:rsidR="00290EC8" w:rsidRDefault="008937A0" w:rsidP="00290EC8">
      <w:pPr>
        <w:spacing w:after="0" w:line="240" w:lineRule="auto"/>
        <w:jc w:val="both"/>
        <w:rPr>
          <w:rFonts w:ascii="Times New Roman" w:hAnsi="Times New Roman"/>
          <w:sz w:val="24"/>
          <w:szCs w:val="24"/>
        </w:rPr>
      </w:pPr>
      <w:r>
        <w:rPr>
          <w:rFonts w:ascii="Times New Roman" w:hAnsi="Times New Roman"/>
          <w:sz w:val="24"/>
          <w:szCs w:val="24"/>
        </w:rPr>
        <w:t xml:space="preserve">3) </w:t>
      </w:r>
      <w:r w:rsidRPr="008937A0">
        <w:rPr>
          <w:rFonts w:ascii="Times New Roman" w:hAnsi="Times New Roman"/>
          <w:sz w:val="24"/>
          <w:szCs w:val="24"/>
        </w:rPr>
        <w:t xml:space="preserve">2013. aastast KOV-idele laekuva tulumaksu määr suureneb 0,17 protsendipunkti võrra 11,57 protsendini ning 2014. aastast 0,03 protsendipunkti võrra 11,6 protsendini </w:t>
      </w:r>
      <w:r w:rsidRPr="008937A0">
        <w:rPr>
          <w:rFonts w:ascii="Cambria Math" w:hAnsi="Cambria Math" w:cs="Cambria Math"/>
          <w:sz w:val="24"/>
          <w:szCs w:val="24"/>
        </w:rPr>
        <w:t>⇒</w:t>
      </w:r>
      <w:r w:rsidRPr="008937A0">
        <w:rPr>
          <w:rFonts w:ascii="Times New Roman" w:hAnsi="Times New Roman"/>
          <w:sz w:val="24"/>
          <w:szCs w:val="24"/>
        </w:rPr>
        <w:t xml:space="preserve"> 2013. aastast KOV-idele laekuva tulumaksu määr suureneb 0,17% võrra 11,57 protsendini ning 2014. aastast 0,03% võrra 11,6 protsendini</w:t>
      </w:r>
      <w:r>
        <w:rPr>
          <w:rFonts w:ascii="Times New Roman" w:hAnsi="Times New Roman"/>
          <w:sz w:val="24"/>
          <w:szCs w:val="24"/>
        </w:rPr>
        <w:t>.</w:t>
      </w:r>
    </w:p>
    <w:p w14:paraId="7F12B56A" w14:textId="77777777" w:rsidR="00290EC8" w:rsidRDefault="00290EC8" w:rsidP="00290EC8">
      <w:pPr>
        <w:spacing w:after="0" w:line="240" w:lineRule="auto"/>
        <w:jc w:val="both"/>
        <w:rPr>
          <w:rFonts w:ascii="Times New Roman" w:hAnsi="Times New Roman"/>
          <w:sz w:val="24"/>
          <w:szCs w:val="24"/>
        </w:rPr>
      </w:pPr>
    </w:p>
    <w:p w14:paraId="7BA06B01" w14:textId="4C29A142" w:rsidR="00290EC8" w:rsidRDefault="00290EC8" w:rsidP="00290EC8">
      <w:pPr>
        <w:spacing w:after="0" w:line="240" w:lineRule="auto"/>
        <w:jc w:val="both"/>
        <w:rPr>
          <w:rFonts w:ascii="Times New Roman" w:hAnsi="Times New Roman"/>
          <w:sz w:val="24"/>
          <w:szCs w:val="24"/>
        </w:rPr>
      </w:pPr>
      <w:r w:rsidRPr="005B2F1E">
        <w:rPr>
          <w:rFonts w:ascii="Times New Roman" w:hAnsi="Times New Roman" w:cs="Times New Roman"/>
          <w:sz w:val="24"/>
          <w:szCs w:val="24"/>
        </w:rPr>
        <w:t>Vähese tähtsusega abi ülemmäär on 200 000 eurot kolme aasta jooksul</w:t>
      </w:r>
      <w:r>
        <w:rPr>
          <w:rFonts w:ascii="Times New Roman" w:hAnsi="Times New Roman" w:cs="Times New Roman"/>
          <w:sz w:val="24"/>
          <w:szCs w:val="24"/>
        </w:rPr>
        <w:t xml:space="preserve">. </w:t>
      </w:r>
      <w:r w:rsidRPr="00711841">
        <w:rPr>
          <w:rFonts w:ascii="Times New Roman" w:hAnsi="Times New Roman"/>
          <w:color w:val="000000"/>
          <w:sz w:val="24"/>
          <w:szCs w:val="24"/>
        </w:rPr>
        <w:t xml:space="preserve">Kui toetus kvalifitseerub riigiabiks või vähese tähtsusega abiks, loetakse vastavaks abiks ka avaliku sektori vahenditest eraldatud osa omafinantseeringust. </w:t>
      </w:r>
      <w:r w:rsidRPr="00711841">
        <w:rPr>
          <w:rFonts w:ascii="Times New Roman" w:hAnsi="Times New Roman"/>
          <w:sz w:val="24"/>
          <w:szCs w:val="24"/>
        </w:rPr>
        <w:t>Kui riigiabina või vähese tähtsusega abina kvalifitseeruvat toetust taotletakse suuremas summas, kui taotleja</w:t>
      </w:r>
      <w:r>
        <w:rPr>
          <w:rFonts w:ascii="Times New Roman" w:hAnsi="Times New Roman"/>
          <w:sz w:val="24"/>
          <w:szCs w:val="24"/>
        </w:rPr>
        <w:t>l</w:t>
      </w:r>
      <w:r w:rsidRPr="00711841">
        <w:rPr>
          <w:rFonts w:ascii="Times New Roman" w:hAnsi="Times New Roman"/>
          <w:sz w:val="24"/>
          <w:szCs w:val="24"/>
        </w:rPr>
        <w:t xml:space="preserve"> on </w:t>
      </w:r>
      <w:r>
        <w:rPr>
          <w:rFonts w:ascii="Times New Roman" w:hAnsi="Times New Roman"/>
          <w:sz w:val="24"/>
          <w:szCs w:val="24"/>
        </w:rPr>
        <w:t xml:space="preserve">luba </w:t>
      </w:r>
      <w:r w:rsidRPr="00711841">
        <w:rPr>
          <w:rFonts w:ascii="Times New Roman" w:hAnsi="Times New Roman"/>
          <w:sz w:val="24"/>
          <w:szCs w:val="24"/>
        </w:rPr>
        <w:t>saa</w:t>
      </w:r>
      <w:r>
        <w:rPr>
          <w:rFonts w:ascii="Times New Roman" w:hAnsi="Times New Roman"/>
          <w:sz w:val="24"/>
          <w:szCs w:val="24"/>
        </w:rPr>
        <w:t>d</w:t>
      </w:r>
      <w:r w:rsidRPr="00711841">
        <w:rPr>
          <w:rFonts w:ascii="Times New Roman" w:hAnsi="Times New Roman"/>
          <w:sz w:val="24"/>
          <w:szCs w:val="24"/>
        </w:rPr>
        <w:t>a, vähendatakse taotleja nõusolekul toetuse summat kuni vähese tähtsusega abi ülemmäärani.</w:t>
      </w:r>
    </w:p>
    <w:p w14:paraId="60756376" w14:textId="26E61319" w:rsidR="009D09BD" w:rsidRDefault="00EC7C18" w:rsidP="002C7CE7">
      <w:pPr>
        <w:spacing w:after="0" w:line="240" w:lineRule="auto"/>
        <w:jc w:val="both"/>
        <w:rPr>
          <w:rFonts w:ascii="Times New Roman" w:eastAsiaTheme="minorEastAsia" w:hAnsi="Times New Roman" w:cs="Times New Roman"/>
          <w:kern w:val="24"/>
          <w:sz w:val="24"/>
          <w:szCs w:val="24"/>
          <w:u w:val="single"/>
          <w:lang w:eastAsia="et-EE"/>
        </w:rPr>
      </w:pPr>
      <w:r w:rsidRPr="00743E82">
        <w:rPr>
          <w:rFonts w:ascii="Times New Roman" w:eastAsiaTheme="minorEastAsia" w:hAnsi="Times New Roman" w:cs="Times New Roman"/>
          <w:kern w:val="24"/>
          <w:sz w:val="24"/>
          <w:szCs w:val="24"/>
          <w:lang w:eastAsia="et-EE"/>
        </w:rPr>
        <w:t>Juhul, kui toetuse saaja ellu viidavate tegevuste raames saavad tegevustes osalejad vähese tähtsusega abi, on toetuse saaja kohustatud kontrollima enne tegevuse toimumist tegevuses osaleja vastavust Komisjoni määrusele (EL) nr 1407/2013 (VTA määrus) vastavalt rakendusüksuse juhistele. Vähese tähtsusega abi andmisel on kulud abikõlblikud vaid juhul, kui nimetatud osalejate puhul on täidetud VTA määruses sätestatud vähese tähtsusega abi andmise tingimused. Toetuse saaja informeerib vastavalt konkurentsiseaduse § 33 lõikele 4 vähese tähtsusega abi saajat sellest, et talle antakse vähese tähtsusega abi ja kui suur on abi summa. Toetuse saaja esitab rakendusüksusele andmed vähese tähtsusega abi saanud tegevustes osalejate nimede ja antud abi summadega iga kord koos kuluaruandega.</w:t>
      </w:r>
    </w:p>
    <w:p w14:paraId="63775ECD" w14:textId="77777777" w:rsidR="00EC7C18" w:rsidRDefault="00EC7C18" w:rsidP="002C7CE7">
      <w:pPr>
        <w:spacing w:after="0" w:line="240" w:lineRule="auto"/>
        <w:jc w:val="both"/>
        <w:rPr>
          <w:rFonts w:ascii="Times New Roman" w:eastAsiaTheme="minorEastAsia" w:hAnsi="Times New Roman" w:cs="Times New Roman"/>
          <w:kern w:val="24"/>
          <w:sz w:val="24"/>
          <w:szCs w:val="24"/>
          <w:u w:val="single"/>
          <w:lang w:eastAsia="et-EE"/>
        </w:rPr>
      </w:pPr>
    </w:p>
    <w:p w14:paraId="147499A1" w14:textId="30877EB3" w:rsidR="008C64AD" w:rsidRPr="009220FA" w:rsidRDefault="00413FED" w:rsidP="002C7CE7">
      <w:pPr>
        <w:spacing w:after="0" w:line="240" w:lineRule="auto"/>
        <w:jc w:val="both"/>
        <w:rPr>
          <w:rFonts w:ascii="Times New Roman" w:hAnsi="Times New Roman" w:cs="Times New Roman"/>
          <w:sz w:val="24"/>
          <w:szCs w:val="24"/>
        </w:rPr>
      </w:pPr>
      <w:r w:rsidRPr="002939FD">
        <w:rPr>
          <w:rFonts w:ascii="Times New Roman" w:eastAsiaTheme="minorEastAsia" w:hAnsi="Times New Roman" w:cs="Times New Roman"/>
          <w:kern w:val="24"/>
          <w:sz w:val="24"/>
          <w:szCs w:val="24"/>
          <w:u w:val="single"/>
          <w:lang w:eastAsia="et-EE"/>
        </w:rPr>
        <w:t xml:space="preserve">Eelnõu </w:t>
      </w:r>
      <w:r w:rsidR="008C64AD" w:rsidRPr="002939FD">
        <w:rPr>
          <w:rFonts w:ascii="Times New Roman" w:eastAsiaTheme="minorEastAsia" w:hAnsi="Times New Roman" w:cs="Times New Roman"/>
          <w:kern w:val="24"/>
          <w:sz w:val="24"/>
          <w:szCs w:val="24"/>
          <w:u w:val="single"/>
          <w:lang w:eastAsia="et-EE"/>
        </w:rPr>
        <w:t>§</w:t>
      </w:r>
      <w:r w:rsidRPr="002939FD">
        <w:rPr>
          <w:rFonts w:ascii="Times New Roman" w:eastAsiaTheme="minorEastAsia" w:hAnsi="Times New Roman" w:cs="Times New Roman"/>
          <w:kern w:val="24"/>
          <w:sz w:val="24"/>
          <w:szCs w:val="24"/>
          <w:u w:val="single"/>
          <w:lang w:eastAsia="et-EE"/>
        </w:rPr>
        <w:t>-s</w:t>
      </w:r>
      <w:r w:rsidR="008C64AD" w:rsidRPr="002939FD">
        <w:rPr>
          <w:rFonts w:ascii="Times New Roman" w:eastAsiaTheme="minorEastAsia" w:hAnsi="Times New Roman" w:cs="Times New Roman"/>
          <w:kern w:val="24"/>
          <w:sz w:val="24"/>
          <w:szCs w:val="24"/>
          <w:u w:val="single"/>
          <w:lang w:eastAsia="et-EE"/>
        </w:rPr>
        <w:t xml:space="preserve"> 1</w:t>
      </w:r>
      <w:r w:rsidR="009D09BD">
        <w:rPr>
          <w:rFonts w:ascii="Times New Roman" w:eastAsiaTheme="minorEastAsia" w:hAnsi="Times New Roman" w:cs="Times New Roman"/>
          <w:kern w:val="24"/>
          <w:sz w:val="24"/>
          <w:szCs w:val="24"/>
          <w:u w:val="single"/>
          <w:lang w:eastAsia="et-EE"/>
        </w:rPr>
        <w:t>2</w:t>
      </w:r>
      <w:r w:rsidR="008C64AD">
        <w:rPr>
          <w:rFonts w:ascii="Times New Roman" w:eastAsiaTheme="minorEastAsia" w:hAnsi="Times New Roman" w:cs="Times New Roman"/>
          <w:kern w:val="24"/>
          <w:sz w:val="24"/>
          <w:szCs w:val="24"/>
          <w:lang w:eastAsia="et-EE"/>
        </w:rPr>
        <w:t xml:space="preserve"> </w:t>
      </w:r>
      <w:r w:rsidR="008C64AD" w:rsidRPr="009220FA">
        <w:rPr>
          <w:rFonts w:ascii="Times New Roman" w:hAnsi="Times New Roman" w:cs="Times New Roman"/>
          <w:sz w:val="24"/>
          <w:szCs w:val="24"/>
        </w:rPr>
        <w:t xml:space="preserve">sätestatakse </w:t>
      </w:r>
      <w:r>
        <w:rPr>
          <w:rFonts w:ascii="Times New Roman" w:hAnsi="Times New Roman" w:cs="Times New Roman"/>
          <w:sz w:val="24"/>
          <w:szCs w:val="24"/>
        </w:rPr>
        <w:t>maa</w:t>
      </w:r>
      <w:r w:rsidR="008C64AD" w:rsidRPr="009220FA">
        <w:rPr>
          <w:rFonts w:ascii="Times New Roman" w:hAnsi="Times New Roman" w:cs="Times New Roman"/>
          <w:sz w:val="24"/>
          <w:szCs w:val="24"/>
        </w:rPr>
        <w:t xml:space="preserve">konna </w:t>
      </w:r>
      <w:r>
        <w:rPr>
          <w:rFonts w:ascii="Times New Roman" w:hAnsi="Times New Roman" w:cs="Times New Roman"/>
          <w:sz w:val="24"/>
          <w:szCs w:val="24"/>
        </w:rPr>
        <w:t>arengu</w:t>
      </w:r>
      <w:r w:rsidR="008C64AD" w:rsidRPr="009220FA">
        <w:rPr>
          <w:rFonts w:ascii="Times New Roman" w:hAnsi="Times New Roman" w:cs="Times New Roman"/>
          <w:sz w:val="24"/>
          <w:szCs w:val="24"/>
        </w:rPr>
        <w:t>strateegiale rakenduvad nõuded.</w:t>
      </w:r>
    </w:p>
    <w:p w14:paraId="02142B00" w14:textId="4E38B8B8" w:rsidR="008C64AD" w:rsidRPr="0090148A" w:rsidRDefault="008C64AD" w:rsidP="002C7CE7">
      <w:pPr>
        <w:spacing w:after="0" w:line="240" w:lineRule="auto"/>
        <w:jc w:val="both"/>
        <w:rPr>
          <w:rFonts w:ascii="Times New Roman" w:hAnsi="Times New Roman" w:cs="Times New Roman"/>
          <w:sz w:val="24"/>
          <w:szCs w:val="24"/>
        </w:rPr>
      </w:pPr>
      <w:r w:rsidRPr="0090148A">
        <w:rPr>
          <w:rFonts w:ascii="Times New Roman" w:hAnsi="Times New Roman" w:cs="Times New Roman"/>
          <w:sz w:val="24"/>
          <w:szCs w:val="24"/>
        </w:rPr>
        <w:t xml:space="preserve">Tulenevalt </w:t>
      </w:r>
      <w:r w:rsidR="00413FED">
        <w:rPr>
          <w:rFonts w:ascii="Times New Roman" w:hAnsi="Times New Roman" w:cs="Times New Roman"/>
          <w:sz w:val="24"/>
          <w:szCs w:val="24"/>
        </w:rPr>
        <w:t>rakenduskavast,</w:t>
      </w:r>
      <w:r w:rsidRPr="0090148A">
        <w:rPr>
          <w:rFonts w:ascii="Times New Roman" w:hAnsi="Times New Roman" w:cs="Times New Roman"/>
          <w:sz w:val="24"/>
          <w:szCs w:val="24"/>
        </w:rPr>
        <w:t xml:space="preserve"> toetatakse </w:t>
      </w:r>
      <w:r w:rsidR="00413FED">
        <w:rPr>
          <w:rFonts w:ascii="Times New Roman" w:hAnsi="Times New Roman" w:cs="Times New Roman"/>
          <w:sz w:val="24"/>
          <w:szCs w:val="24"/>
        </w:rPr>
        <w:t>ettevõtlus- ja elukeskkonna</w:t>
      </w:r>
      <w:r w:rsidRPr="0090148A">
        <w:rPr>
          <w:rFonts w:ascii="Times New Roman" w:hAnsi="Times New Roman" w:cs="Times New Roman"/>
          <w:sz w:val="24"/>
          <w:szCs w:val="24"/>
        </w:rPr>
        <w:t xml:space="preserve"> arengut läbi territoriaalsete strateegiate, </w:t>
      </w:r>
      <w:r w:rsidR="00413FED">
        <w:rPr>
          <w:rFonts w:ascii="Times New Roman" w:hAnsi="Times New Roman" w:cs="Times New Roman"/>
          <w:sz w:val="24"/>
          <w:szCs w:val="24"/>
        </w:rPr>
        <w:t xml:space="preserve">mida mõistame maakonna arengustrateegiatena ja </w:t>
      </w:r>
      <w:r w:rsidRPr="0090148A">
        <w:rPr>
          <w:rFonts w:ascii="Times New Roman" w:hAnsi="Times New Roman" w:cs="Times New Roman"/>
          <w:sz w:val="24"/>
          <w:szCs w:val="24"/>
        </w:rPr>
        <w:t xml:space="preserve">milles on sätestatud integreeritud meetmed </w:t>
      </w:r>
      <w:r w:rsidR="00413FED">
        <w:rPr>
          <w:rFonts w:ascii="Times New Roman" w:hAnsi="Times New Roman" w:cs="Times New Roman"/>
          <w:sz w:val="24"/>
          <w:szCs w:val="24"/>
        </w:rPr>
        <w:t>maakondade</w:t>
      </w:r>
      <w:r w:rsidRPr="0090148A">
        <w:rPr>
          <w:rFonts w:ascii="Times New Roman" w:hAnsi="Times New Roman" w:cs="Times New Roman"/>
          <w:sz w:val="24"/>
          <w:szCs w:val="24"/>
        </w:rPr>
        <w:t xml:space="preserve"> majanduslike, keskkonnaalaste, kliimaalaste, demograafiliste ja sotsiaalsete probleemide lahendamiseks</w:t>
      </w:r>
      <w:r w:rsidR="00413FED">
        <w:rPr>
          <w:rFonts w:ascii="Times New Roman" w:hAnsi="Times New Roman" w:cs="Times New Roman"/>
          <w:sz w:val="24"/>
          <w:szCs w:val="24"/>
        </w:rPr>
        <w:t>.</w:t>
      </w:r>
      <w:r w:rsidRPr="0090148A">
        <w:rPr>
          <w:rFonts w:ascii="Times New Roman" w:hAnsi="Times New Roman" w:cs="Times New Roman"/>
          <w:sz w:val="24"/>
          <w:szCs w:val="24"/>
        </w:rPr>
        <w:t xml:space="preserve"> </w:t>
      </w:r>
    </w:p>
    <w:p w14:paraId="227F9759" w14:textId="27648A42" w:rsidR="0035080D" w:rsidRPr="0090148A" w:rsidRDefault="00413FED" w:rsidP="002C7CE7">
      <w:pPr>
        <w:spacing w:after="0" w:line="240" w:lineRule="auto"/>
        <w:rPr>
          <w:rFonts w:ascii="Times New Roman" w:eastAsia="Times New Roman" w:hAnsi="Times New Roman" w:cs="Times New Roman"/>
          <w:sz w:val="24"/>
          <w:szCs w:val="24"/>
          <w:lang w:eastAsia="et-EE"/>
        </w:rPr>
      </w:pPr>
      <w:r>
        <w:rPr>
          <w:rFonts w:ascii="Times New Roman" w:eastAsiaTheme="minorEastAsia" w:hAnsi="Times New Roman" w:cs="Times New Roman"/>
          <w:kern w:val="24"/>
          <w:sz w:val="24"/>
          <w:szCs w:val="24"/>
          <w:lang w:eastAsia="et-EE"/>
        </w:rPr>
        <w:lastRenderedPageBreak/>
        <w:t xml:space="preserve">Maakonna </w:t>
      </w:r>
      <w:r w:rsidR="00094592">
        <w:rPr>
          <w:rFonts w:ascii="Times New Roman" w:eastAsiaTheme="minorEastAsia" w:hAnsi="Times New Roman" w:cs="Times New Roman"/>
          <w:kern w:val="24"/>
          <w:sz w:val="24"/>
          <w:szCs w:val="24"/>
          <w:lang w:eastAsia="et-EE"/>
        </w:rPr>
        <w:t>arengu</w:t>
      </w:r>
      <w:r w:rsidR="0035080D">
        <w:rPr>
          <w:rFonts w:ascii="Times New Roman" w:eastAsiaTheme="minorEastAsia" w:hAnsi="Times New Roman" w:cs="Times New Roman"/>
          <w:kern w:val="24"/>
          <w:sz w:val="24"/>
          <w:szCs w:val="24"/>
          <w:lang w:eastAsia="et-EE"/>
        </w:rPr>
        <w:t>strateegia kui t</w:t>
      </w:r>
      <w:r w:rsidR="0035080D" w:rsidRPr="0090148A">
        <w:rPr>
          <w:rFonts w:ascii="Times New Roman" w:eastAsiaTheme="minorEastAsia" w:hAnsi="Times New Roman" w:cs="Times New Roman"/>
          <w:kern w:val="24"/>
          <w:sz w:val="24"/>
          <w:szCs w:val="24"/>
          <w:lang w:eastAsia="et-EE"/>
        </w:rPr>
        <w:t>erritoriaal</w:t>
      </w:r>
      <w:r w:rsidR="0035080D">
        <w:rPr>
          <w:rFonts w:ascii="Times New Roman" w:eastAsiaTheme="minorEastAsia" w:hAnsi="Times New Roman" w:cs="Times New Roman"/>
          <w:kern w:val="24"/>
          <w:sz w:val="24"/>
          <w:szCs w:val="24"/>
          <w:lang w:eastAsia="et-EE"/>
        </w:rPr>
        <w:t>ne</w:t>
      </w:r>
      <w:r w:rsidR="0035080D" w:rsidRPr="0090148A">
        <w:rPr>
          <w:rFonts w:ascii="Times New Roman" w:eastAsiaTheme="minorEastAsia" w:hAnsi="Times New Roman" w:cs="Times New Roman"/>
          <w:kern w:val="24"/>
          <w:sz w:val="24"/>
          <w:szCs w:val="24"/>
          <w:lang w:eastAsia="et-EE"/>
        </w:rPr>
        <w:t xml:space="preserve"> strateegia Euro</w:t>
      </w:r>
      <w:r w:rsidR="002C7CE7">
        <w:rPr>
          <w:rFonts w:ascii="Times New Roman" w:eastAsiaTheme="minorEastAsia" w:hAnsi="Times New Roman" w:cs="Times New Roman"/>
          <w:kern w:val="24"/>
          <w:sz w:val="24"/>
          <w:szCs w:val="24"/>
          <w:lang w:eastAsia="et-EE"/>
        </w:rPr>
        <w:t>opa ü</w:t>
      </w:r>
      <w:r w:rsidR="0035080D" w:rsidRPr="0090148A">
        <w:rPr>
          <w:rFonts w:ascii="Times New Roman" w:eastAsiaTheme="minorEastAsia" w:hAnsi="Times New Roman" w:cs="Times New Roman"/>
          <w:kern w:val="24"/>
          <w:sz w:val="24"/>
          <w:szCs w:val="24"/>
          <w:lang w:eastAsia="et-EE"/>
        </w:rPr>
        <w:t xml:space="preserve">hissätete määruse </w:t>
      </w:r>
      <w:r w:rsidR="0035080D">
        <w:rPr>
          <w:rFonts w:ascii="Times New Roman" w:eastAsiaTheme="minorEastAsia" w:hAnsi="Times New Roman" w:cs="Times New Roman"/>
          <w:kern w:val="24"/>
          <w:sz w:val="24"/>
          <w:szCs w:val="24"/>
          <w:lang w:eastAsia="et-EE"/>
        </w:rPr>
        <w:t xml:space="preserve">artikkel 29 lõike 1 </w:t>
      </w:r>
      <w:r w:rsidR="0035080D" w:rsidRPr="0090148A">
        <w:rPr>
          <w:rFonts w:ascii="Times New Roman" w:eastAsiaTheme="minorEastAsia" w:hAnsi="Times New Roman" w:cs="Times New Roman"/>
          <w:kern w:val="24"/>
          <w:sz w:val="24"/>
          <w:szCs w:val="24"/>
          <w:lang w:eastAsia="et-EE"/>
        </w:rPr>
        <w:t xml:space="preserve">kohaselt </w:t>
      </w:r>
      <w:r>
        <w:rPr>
          <w:rFonts w:ascii="Times New Roman" w:eastAsiaTheme="minorEastAsia" w:hAnsi="Times New Roman" w:cs="Times New Roman"/>
          <w:kern w:val="24"/>
          <w:sz w:val="24"/>
          <w:szCs w:val="24"/>
          <w:lang w:eastAsia="et-EE"/>
        </w:rPr>
        <w:t xml:space="preserve">peab </w:t>
      </w:r>
      <w:r w:rsidR="0035080D" w:rsidRPr="0090148A">
        <w:rPr>
          <w:rFonts w:ascii="Times New Roman" w:eastAsiaTheme="minorEastAsia" w:hAnsi="Times New Roman" w:cs="Times New Roman"/>
          <w:kern w:val="24"/>
          <w:sz w:val="24"/>
          <w:szCs w:val="24"/>
          <w:lang w:eastAsia="et-EE"/>
        </w:rPr>
        <w:t xml:space="preserve">sisaldama järgmist teavet: </w:t>
      </w:r>
    </w:p>
    <w:p w14:paraId="13DDED21" w14:textId="77777777" w:rsidR="0035080D" w:rsidRPr="0090148A" w:rsidRDefault="0035080D" w:rsidP="002C7CE7">
      <w:pPr>
        <w:numPr>
          <w:ilvl w:val="0"/>
          <w:numId w:val="12"/>
        </w:numPr>
        <w:spacing w:after="0" w:line="240" w:lineRule="auto"/>
        <w:ind w:left="1267"/>
        <w:contextualSpacing/>
        <w:rPr>
          <w:rFonts w:ascii="Times New Roman" w:eastAsia="Times New Roman" w:hAnsi="Times New Roman" w:cs="Times New Roman"/>
          <w:sz w:val="24"/>
          <w:szCs w:val="24"/>
          <w:lang w:eastAsia="et-EE"/>
        </w:rPr>
      </w:pPr>
      <w:r w:rsidRPr="0090148A">
        <w:rPr>
          <w:rFonts w:ascii="Times New Roman" w:eastAsiaTheme="minorEastAsia" w:hAnsi="Times New Roman" w:cs="Times New Roman"/>
          <w:kern w:val="24"/>
          <w:sz w:val="24"/>
          <w:szCs w:val="24"/>
          <w:lang w:eastAsia="et-EE"/>
        </w:rPr>
        <w:t xml:space="preserve">strateegiaga hõlmatud geograafiline piirkond; </w:t>
      </w:r>
    </w:p>
    <w:p w14:paraId="43DEBC84" w14:textId="77777777" w:rsidR="0035080D" w:rsidRPr="0090148A" w:rsidRDefault="0035080D" w:rsidP="002C7CE7">
      <w:pPr>
        <w:numPr>
          <w:ilvl w:val="0"/>
          <w:numId w:val="12"/>
        </w:numPr>
        <w:spacing w:after="0" w:line="240" w:lineRule="auto"/>
        <w:ind w:left="1267"/>
        <w:contextualSpacing/>
        <w:rPr>
          <w:rFonts w:ascii="Times New Roman" w:eastAsia="Times New Roman" w:hAnsi="Times New Roman" w:cs="Times New Roman"/>
          <w:sz w:val="24"/>
          <w:szCs w:val="24"/>
          <w:lang w:eastAsia="et-EE"/>
        </w:rPr>
      </w:pPr>
      <w:r w:rsidRPr="0090148A">
        <w:rPr>
          <w:rFonts w:ascii="Times New Roman" w:eastAsiaTheme="minorEastAsia" w:hAnsi="Times New Roman" w:cs="Times New Roman"/>
          <w:kern w:val="24"/>
          <w:sz w:val="24"/>
          <w:szCs w:val="24"/>
          <w:lang w:eastAsia="et-EE"/>
        </w:rPr>
        <w:t>analüüs, mis käsitleb piirkonna arenguvajadusi ja -potentsiaali, kaasa arvatud majanduslikke, sotsiaalseid ja keskkonnaalaseid seoseid;</w:t>
      </w:r>
    </w:p>
    <w:p w14:paraId="52F2F044" w14:textId="77777777" w:rsidR="0035080D" w:rsidRPr="0090148A" w:rsidRDefault="0035080D" w:rsidP="002C7CE7">
      <w:pPr>
        <w:numPr>
          <w:ilvl w:val="0"/>
          <w:numId w:val="12"/>
        </w:numPr>
        <w:spacing w:after="0" w:line="240" w:lineRule="auto"/>
        <w:ind w:left="1267"/>
        <w:contextualSpacing/>
        <w:rPr>
          <w:rFonts w:ascii="Times New Roman" w:eastAsia="Times New Roman" w:hAnsi="Times New Roman" w:cs="Times New Roman"/>
          <w:sz w:val="24"/>
          <w:szCs w:val="24"/>
          <w:lang w:eastAsia="et-EE"/>
        </w:rPr>
      </w:pPr>
      <w:r w:rsidRPr="0090148A">
        <w:rPr>
          <w:rFonts w:ascii="Times New Roman" w:eastAsiaTheme="minorEastAsia" w:hAnsi="Times New Roman" w:cs="Times New Roman"/>
          <w:kern w:val="24"/>
          <w:sz w:val="24"/>
          <w:szCs w:val="24"/>
          <w:lang w:eastAsia="et-EE"/>
        </w:rPr>
        <w:t xml:space="preserve">piirkonna kindlakstehtud arenguvajaduste ja -potentsiaaliga tegelemiseks rakendatava integreeritud lähenemisviisi kirjeldus; </w:t>
      </w:r>
    </w:p>
    <w:p w14:paraId="4CF83226" w14:textId="77777777" w:rsidR="0035080D" w:rsidRPr="0090148A" w:rsidRDefault="0035080D" w:rsidP="002C7CE7">
      <w:pPr>
        <w:numPr>
          <w:ilvl w:val="0"/>
          <w:numId w:val="12"/>
        </w:numPr>
        <w:spacing w:after="0" w:line="240" w:lineRule="auto"/>
        <w:ind w:left="1267"/>
        <w:contextualSpacing/>
        <w:rPr>
          <w:rFonts w:ascii="Times New Roman" w:eastAsia="Times New Roman" w:hAnsi="Times New Roman" w:cs="Times New Roman"/>
          <w:sz w:val="24"/>
          <w:szCs w:val="24"/>
          <w:lang w:eastAsia="et-EE"/>
        </w:rPr>
      </w:pPr>
      <w:r w:rsidRPr="0090148A">
        <w:rPr>
          <w:rFonts w:ascii="Times New Roman" w:eastAsiaTheme="minorEastAsia" w:hAnsi="Times New Roman" w:cs="Times New Roman"/>
          <w:kern w:val="24"/>
          <w:sz w:val="24"/>
          <w:szCs w:val="24"/>
          <w:lang w:eastAsia="et-EE"/>
        </w:rPr>
        <w:t>kirjeldus, mis käsitleb artikli 8 kohast partnerite kaasamist strateegia ettevalmistamisse ja rakendamisse. Strateegiad võivad samuti sisaldada toetatavate tegevuste loetelu.</w:t>
      </w:r>
    </w:p>
    <w:p w14:paraId="30F00805" w14:textId="77777777" w:rsidR="00962BF4" w:rsidRDefault="00962BF4" w:rsidP="002C7CE7">
      <w:pPr>
        <w:spacing w:after="0" w:line="240" w:lineRule="auto"/>
        <w:jc w:val="both"/>
        <w:rPr>
          <w:rFonts w:ascii="Times New Roman" w:hAnsi="Times New Roman" w:cs="Times New Roman"/>
          <w:sz w:val="24"/>
          <w:szCs w:val="24"/>
        </w:rPr>
      </w:pPr>
    </w:p>
    <w:p w14:paraId="5E617DE2" w14:textId="2E0E41FE" w:rsidR="00FE203D" w:rsidRDefault="00ED29F7"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5080D" w:rsidRPr="0090148A">
        <w:rPr>
          <w:rFonts w:ascii="Times New Roman" w:hAnsi="Times New Roman" w:cs="Times New Roman"/>
          <w:sz w:val="24"/>
          <w:szCs w:val="24"/>
        </w:rPr>
        <w:t xml:space="preserve">trateegia eelnõu </w:t>
      </w:r>
      <w:r w:rsidR="0035080D">
        <w:rPr>
          <w:rFonts w:ascii="Times New Roman" w:hAnsi="Times New Roman" w:cs="Times New Roman"/>
          <w:sz w:val="24"/>
          <w:szCs w:val="24"/>
        </w:rPr>
        <w:t>tuleb</w:t>
      </w:r>
      <w:r w:rsidR="0035080D" w:rsidRPr="0090148A">
        <w:rPr>
          <w:rFonts w:ascii="Times New Roman" w:hAnsi="Times New Roman" w:cs="Times New Roman"/>
          <w:sz w:val="24"/>
          <w:szCs w:val="24"/>
        </w:rPr>
        <w:t xml:space="preserve"> </w:t>
      </w:r>
      <w:bookmarkStart w:id="9" w:name="_Hlk119572913"/>
      <w:r w:rsidR="002B1D8E">
        <w:rPr>
          <w:rFonts w:ascii="Times New Roman" w:hAnsi="Times New Roman" w:cs="Times New Roman"/>
          <w:sz w:val="24"/>
          <w:szCs w:val="24"/>
        </w:rPr>
        <w:t xml:space="preserve">ühissätete määruse nõuetele vastavuse tagamiseks </w:t>
      </w:r>
      <w:bookmarkEnd w:id="9"/>
      <w:r w:rsidR="0035080D">
        <w:rPr>
          <w:rFonts w:ascii="Times New Roman" w:hAnsi="Times New Roman" w:cs="Times New Roman"/>
          <w:sz w:val="24"/>
          <w:szCs w:val="24"/>
        </w:rPr>
        <w:t>esitada</w:t>
      </w:r>
      <w:r w:rsidR="0035080D" w:rsidRPr="0090148A">
        <w:rPr>
          <w:rFonts w:ascii="Times New Roman" w:hAnsi="Times New Roman" w:cs="Times New Roman"/>
          <w:sz w:val="24"/>
          <w:szCs w:val="24"/>
        </w:rPr>
        <w:t xml:space="preserve"> </w:t>
      </w:r>
      <w:r w:rsidR="0035080D">
        <w:rPr>
          <w:rFonts w:ascii="Times New Roman" w:hAnsi="Times New Roman" w:cs="Times New Roman"/>
          <w:sz w:val="24"/>
          <w:szCs w:val="24"/>
        </w:rPr>
        <w:t xml:space="preserve">rahandusministeeriumile </w:t>
      </w:r>
      <w:r w:rsidR="0035080D" w:rsidRPr="0090148A">
        <w:rPr>
          <w:rFonts w:ascii="Times New Roman" w:hAnsi="Times New Roman" w:cs="Times New Roman"/>
          <w:sz w:val="24"/>
          <w:szCs w:val="24"/>
        </w:rPr>
        <w:t>arvamuse andmiseks, kes</w:t>
      </w:r>
      <w:r w:rsidR="0035080D">
        <w:rPr>
          <w:rFonts w:ascii="Times New Roman" w:hAnsi="Times New Roman" w:cs="Times New Roman"/>
          <w:sz w:val="24"/>
          <w:szCs w:val="24"/>
        </w:rPr>
        <w:t xml:space="preserve"> töötab välja kontroll-lehe ning</w:t>
      </w:r>
      <w:r w:rsidR="0035080D" w:rsidRPr="0090148A">
        <w:rPr>
          <w:rFonts w:ascii="Times New Roman" w:hAnsi="Times New Roman" w:cs="Times New Roman"/>
          <w:sz w:val="24"/>
          <w:szCs w:val="24"/>
        </w:rPr>
        <w:t xml:space="preserve"> </w:t>
      </w:r>
      <w:r w:rsidR="0035080D">
        <w:rPr>
          <w:rFonts w:ascii="Times New Roman" w:hAnsi="Times New Roman" w:cs="Times New Roman"/>
          <w:sz w:val="24"/>
          <w:szCs w:val="24"/>
        </w:rPr>
        <w:t xml:space="preserve">annab hinnangu </w:t>
      </w:r>
      <w:r w:rsidR="0035080D" w:rsidRPr="0090148A">
        <w:rPr>
          <w:rFonts w:ascii="Times New Roman" w:hAnsi="Times New Roman" w:cs="Times New Roman"/>
          <w:sz w:val="24"/>
          <w:szCs w:val="24"/>
        </w:rPr>
        <w:t>strateegia vastavus</w:t>
      </w:r>
      <w:r w:rsidR="0035080D">
        <w:rPr>
          <w:rFonts w:ascii="Times New Roman" w:hAnsi="Times New Roman" w:cs="Times New Roman"/>
          <w:sz w:val="24"/>
          <w:szCs w:val="24"/>
        </w:rPr>
        <w:t>ele</w:t>
      </w:r>
      <w:r w:rsidR="0035080D" w:rsidRPr="0090148A">
        <w:rPr>
          <w:rFonts w:ascii="Times New Roman" w:hAnsi="Times New Roman" w:cs="Times New Roman"/>
          <w:sz w:val="24"/>
          <w:szCs w:val="24"/>
        </w:rPr>
        <w:t xml:space="preserve"> Euroopa </w:t>
      </w:r>
      <w:r w:rsidR="002C7CE7">
        <w:rPr>
          <w:rFonts w:ascii="Times New Roman" w:hAnsi="Times New Roman" w:cs="Times New Roman"/>
          <w:sz w:val="24"/>
          <w:szCs w:val="24"/>
        </w:rPr>
        <w:t>ü</w:t>
      </w:r>
      <w:r w:rsidR="0035080D">
        <w:rPr>
          <w:rFonts w:ascii="Times New Roman" w:hAnsi="Times New Roman" w:cs="Times New Roman"/>
          <w:sz w:val="24"/>
          <w:szCs w:val="24"/>
        </w:rPr>
        <w:t>hissätete määruse artiklis 29 nimetatud</w:t>
      </w:r>
      <w:r w:rsidR="0035080D" w:rsidRPr="0090148A">
        <w:rPr>
          <w:rFonts w:ascii="Times New Roman" w:hAnsi="Times New Roman" w:cs="Times New Roman"/>
          <w:sz w:val="24"/>
          <w:szCs w:val="24"/>
        </w:rPr>
        <w:t xml:space="preserve"> nõuetele. </w:t>
      </w:r>
    </w:p>
    <w:p w14:paraId="43B4DEC9" w14:textId="77777777" w:rsidR="00EB718E" w:rsidRDefault="00EB718E" w:rsidP="002C7CE7">
      <w:pPr>
        <w:spacing w:after="0" w:line="240" w:lineRule="auto"/>
        <w:jc w:val="both"/>
        <w:rPr>
          <w:rFonts w:ascii="Times New Roman" w:hAnsi="Times New Roman" w:cs="Times New Roman"/>
          <w:sz w:val="24"/>
          <w:szCs w:val="24"/>
        </w:rPr>
      </w:pPr>
    </w:p>
    <w:p w14:paraId="09DEF732" w14:textId="15C856B2" w:rsidR="0035080D" w:rsidRDefault="002B1D8E"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Lisaks </w:t>
      </w:r>
      <w:r w:rsidR="0035080D" w:rsidRPr="0090148A">
        <w:rPr>
          <w:rFonts w:ascii="Times New Roman" w:hAnsi="Times New Roman" w:cs="Times New Roman"/>
          <w:sz w:val="24"/>
          <w:szCs w:val="24"/>
        </w:rPr>
        <w:t xml:space="preserve">rakendusasutuse </w:t>
      </w:r>
      <w:r>
        <w:rPr>
          <w:rFonts w:ascii="Times New Roman" w:hAnsi="Times New Roman" w:cs="Times New Roman"/>
          <w:sz w:val="24"/>
          <w:szCs w:val="24"/>
        </w:rPr>
        <w:t>vastavus</w:t>
      </w:r>
      <w:r w:rsidR="0035080D" w:rsidRPr="0090148A">
        <w:rPr>
          <w:rFonts w:ascii="Times New Roman" w:hAnsi="Times New Roman" w:cs="Times New Roman"/>
          <w:sz w:val="24"/>
          <w:szCs w:val="24"/>
        </w:rPr>
        <w:t>hinnangu andmis</w:t>
      </w:r>
      <w:r>
        <w:rPr>
          <w:rFonts w:ascii="Times New Roman" w:hAnsi="Times New Roman" w:cs="Times New Roman"/>
          <w:sz w:val="24"/>
          <w:szCs w:val="24"/>
        </w:rPr>
        <w:t>ele</w:t>
      </w:r>
      <w:r w:rsidR="0035080D" w:rsidRPr="0090148A">
        <w:rPr>
          <w:rFonts w:ascii="Times New Roman" w:hAnsi="Times New Roman" w:cs="Times New Roman"/>
          <w:sz w:val="24"/>
          <w:szCs w:val="24"/>
        </w:rPr>
        <w:t xml:space="preserve"> peab meetme rakendamiseks strateegia olema heaks kiidetud </w:t>
      </w:r>
      <w:r w:rsidR="00ED29F7">
        <w:rPr>
          <w:rFonts w:ascii="Times New Roman" w:hAnsi="Times New Roman" w:cs="Times New Roman"/>
          <w:sz w:val="24"/>
          <w:szCs w:val="24"/>
        </w:rPr>
        <w:t>KOV</w:t>
      </w:r>
      <w:r w:rsidR="0035080D" w:rsidRPr="0090148A">
        <w:rPr>
          <w:rFonts w:ascii="Times New Roman" w:hAnsi="Times New Roman" w:cs="Times New Roman"/>
          <w:sz w:val="24"/>
          <w:szCs w:val="24"/>
        </w:rPr>
        <w:t xml:space="preserve"> üksuste volikogude poolt</w:t>
      </w:r>
      <w:r w:rsidR="00C80BEC">
        <w:rPr>
          <w:rFonts w:ascii="Times New Roman" w:hAnsi="Times New Roman" w:cs="Times New Roman"/>
          <w:sz w:val="24"/>
          <w:szCs w:val="24"/>
        </w:rPr>
        <w:t xml:space="preserve"> vastavalt KOKS-ile</w:t>
      </w:r>
      <w:r w:rsidR="0035080D" w:rsidRPr="0090148A">
        <w:rPr>
          <w:rFonts w:ascii="Times New Roman" w:hAnsi="Times New Roman" w:cs="Times New Roman"/>
          <w:sz w:val="24"/>
          <w:szCs w:val="24"/>
        </w:rPr>
        <w:t xml:space="preserve">. </w:t>
      </w:r>
      <w:r w:rsidR="004A23C2">
        <w:rPr>
          <w:rFonts w:ascii="Times New Roman" w:hAnsi="Times New Roman" w:cs="Times New Roman"/>
          <w:sz w:val="24"/>
          <w:szCs w:val="24"/>
        </w:rPr>
        <w:t xml:space="preserve">Kehtiva </w:t>
      </w:r>
      <w:r w:rsidR="004A23C2" w:rsidRPr="003A3612">
        <w:rPr>
          <w:rFonts w:ascii="Times New Roman" w:hAnsi="Times New Roman" w:cs="Times New Roman"/>
          <w:sz w:val="24"/>
          <w:szCs w:val="24"/>
        </w:rPr>
        <w:t xml:space="preserve">KOKS regulatsiooni kohaselt </w:t>
      </w:r>
      <w:r w:rsidR="004A23C2" w:rsidRPr="003A3612">
        <w:rPr>
          <w:rFonts w:ascii="Times New Roman" w:hAnsi="Times New Roman" w:cs="Times New Roman"/>
          <w:color w:val="202020"/>
          <w:sz w:val="24"/>
          <w:szCs w:val="24"/>
          <w:shd w:val="clear" w:color="auto" w:fill="FFFFFF"/>
        </w:rPr>
        <w:t xml:space="preserve">loetakse maakonna arengustrateegia vastuvõetuks ja see jõustub pärast seda, kui vähemalt kaks kolmandikku maakonna selliste kohaliku omavalitsuse üksuste volikogudest, mille elanike koguarv moodustab vähemalt kaks kolmandikku maakonna elanike koguarvust ning mille hulka peab kuuluma ka maakonnakeskuseks olev </w:t>
      </w:r>
      <w:r w:rsidR="00EB718E">
        <w:rPr>
          <w:rFonts w:ascii="Times New Roman" w:hAnsi="Times New Roman" w:cs="Times New Roman"/>
          <w:color w:val="202020"/>
          <w:sz w:val="24"/>
          <w:szCs w:val="24"/>
          <w:shd w:val="clear" w:color="auto" w:fill="FFFFFF"/>
        </w:rPr>
        <w:t>KOV</w:t>
      </w:r>
      <w:r w:rsidR="004A23C2" w:rsidRPr="003A3612">
        <w:rPr>
          <w:rFonts w:ascii="Times New Roman" w:hAnsi="Times New Roman" w:cs="Times New Roman"/>
          <w:color w:val="202020"/>
          <w:sz w:val="24"/>
          <w:szCs w:val="24"/>
          <w:shd w:val="clear" w:color="auto" w:fill="FFFFFF"/>
        </w:rPr>
        <w:t>, on selle heaks kiitnud.</w:t>
      </w:r>
      <w:r w:rsidR="004A23C2">
        <w:rPr>
          <w:rFonts w:ascii="Arial" w:hAnsi="Arial" w:cs="Arial"/>
          <w:color w:val="202020"/>
          <w:sz w:val="21"/>
          <w:szCs w:val="21"/>
          <w:shd w:val="clear" w:color="auto" w:fill="FFFFFF"/>
        </w:rPr>
        <w:t xml:space="preserve">  </w:t>
      </w:r>
    </w:p>
    <w:p w14:paraId="17FE0E5A" w14:textId="77777777" w:rsidR="00EB718E" w:rsidRDefault="00EB718E" w:rsidP="002C7CE7">
      <w:pPr>
        <w:spacing w:after="0" w:line="240" w:lineRule="auto"/>
        <w:jc w:val="both"/>
        <w:rPr>
          <w:rFonts w:ascii="Times New Roman" w:hAnsi="Times New Roman" w:cs="Times New Roman"/>
          <w:sz w:val="24"/>
          <w:szCs w:val="24"/>
        </w:rPr>
      </w:pPr>
    </w:p>
    <w:p w14:paraId="233A9DD6" w14:textId="2E7D4CF5" w:rsidR="00FE203D" w:rsidRPr="0090148A" w:rsidRDefault="00FE203D" w:rsidP="002C7CE7">
      <w:pPr>
        <w:spacing w:after="0" w:line="240" w:lineRule="auto"/>
        <w:jc w:val="both"/>
        <w:rPr>
          <w:rFonts w:ascii="Times New Roman" w:hAnsi="Times New Roman" w:cs="Times New Roman"/>
          <w:sz w:val="24"/>
          <w:szCs w:val="24"/>
        </w:rPr>
      </w:pPr>
      <w:r w:rsidRPr="00152519">
        <w:rPr>
          <w:rFonts w:ascii="Times New Roman" w:hAnsi="Times New Roman" w:cs="Times New Roman"/>
          <w:sz w:val="24"/>
          <w:szCs w:val="24"/>
        </w:rPr>
        <w:t>Rakendusasutus võib enne positiivse hinnangu andmist teha põhjendatud ettepanekuid maakonna arengustrateegia või selle eelnõu muutmiseks või täiendamiseks</w:t>
      </w:r>
      <w:r w:rsidR="002C7CE7">
        <w:rPr>
          <w:rFonts w:ascii="Times New Roman" w:hAnsi="Times New Roman" w:cs="Times New Roman"/>
          <w:sz w:val="24"/>
          <w:szCs w:val="24"/>
        </w:rPr>
        <w:t>, et tagada kooskõla ü</w:t>
      </w:r>
      <w:r w:rsidR="00C80BEC">
        <w:rPr>
          <w:rFonts w:ascii="Times New Roman" w:hAnsi="Times New Roman" w:cs="Times New Roman"/>
          <w:sz w:val="24"/>
          <w:szCs w:val="24"/>
        </w:rPr>
        <w:t>hissätete määruse nõuetega</w:t>
      </w:r>
      <w:r w:rsidR="00E53C95">
        <w:rPr>
          <w:rFonts w:ascii="Times New Roman" w:hAnsi="Times New Roman" w:cs="Times New Roman"/>
          <w:sz w:val="24"/>
          <w:szCs w:val="24"/>
        </w:rPr>
        <w:t>.</w:t>
      </w:r>
      <w:r w:rsidR="00C80BEC" w:rsidRPr="00C80BEC">
        <w:rPr>
          <w:rFonts w:ascii="Times New Roman" w:hAnsi="Times New Roman" w:cs="Times New Roman"/>
          <w:sz w:val="24"/>
          <w:szCs w:val="24"/>
        </w:rPr>
        <w:t xml:space="preserve"> </w:t>
      </w:r>
      <w:r w:rsidR="00C80BEC">
        <w:rPr>
          <w:rFonts w:ascii="Times New Roman" w:hAnsi="Times New Roman" w:cs="Times New Roman"/>
          <w:sz w:val="24"/>
          <w:szCs w:val="24"/>
        </w:rPr>
        <w:t>Seetõttu on otstarbekas esitada strateegia eelnõu ministeeriumile enne kohalike omavalitsuste üksuste</w:t>
      </w:r>
      <w:r w:rsidR="00C80BEC" w:rsidRPr="0090148A">
        <w:rPr>
          <w:rFonts w:ascii="Times New Roman" w:hAnsi="Times New Roman" w:cs="Times New Roman"/>
          <w:sz w:val="24"/>
          <w:szCs w:val="24"/>
        </w:rPr>
        <w:t xml:space="preserve"> volikogudes heakskiitmist</w:t>
      </w:r>
      <w:r w:rsidR="00C80BEC">
        <w:rPr>
          <w:rFonts w:ascii="Times New Roman" w:hAnsi="Times New Roman" w:cs="Times New Roman"/>
          <w:sz w:val="24"/>
          <w:szCs w:val="24"/>
        </w:rPr>
        <w:t>, et vältida ajamahukat täiendavat strateegia kooskõlastusringi maakonnas.</w:t>
      </w:r>
    </w:p>
    <w:p w14:paraId="2EB6E0F8" w14:textId="77777777" w:rsidR="00EB718E" w:rsidRDefault="00EB718E" w:rsidP="002C7CE7">
      <w:pPr>
        <w:spacing w:after="0" w:line="240" w:lineRule="auto"/>
        <w:jc w:val="both"/>
        <w:rPr>
          <w:rFonts w:ascii="Times New Roman" w:hAnsi="Times New Roman" w:cs="Times New Roman"/>
          <w:color w:val="202020"/>
          <w:sz w:val="24"/>
          <w:szCs w:val="24"/>
          <w:shd w:val="clear" w:color="auto" w:fill="FFFFFF"/>
        </w:rPr>
      </w:pPr>
    </w:p>
    <w:p w14:paraId="5FEACAA9" w14:textId="50686A20" w:rsidR="00C12DF9" w:rsidRPr="00B040B1" w:rsidRDefault="00C12DF9" w:rsidP="002C7CE7">
      <w:pPr>
        <w:spacing w:after="0" w:line="240" w:lineRule="auto"/>
        <w:jc w:val="both"/>
        <w:rPr>
          <w:rFonts w:ascii="Times New Roman" w:hAnsi="Times New Roman" w:cs="Times New Roman"/>
          <w:sz w:val="24"/>
          <w:szCs w:val="24"/>
        </w:rPr>
      </w:pPr>
      <w:r w:rsidRPr="00B040B1">
        <w:rPr>
          <w:rFonts w:ascii="Times New Roman" w:hAnsi="Times New Roman" w:cs="Times New Roman"/>
          <w:color w:val="202020"/>
          <w:sz w:val="24"/>
          <w:szCs w:val="24"/>
          <w:shd w:val="clear" w:color="auto" w:fill="FFFFFF"/>
        </w:rPr>
        <w:t xml:space="preserve">Kui maakonna </w:t>
      </w:r>
      <w:r w:rsidR="00C80BEC">
        <w:rPr>
          <w:rFonts w:ascii="Times New Roman" w:hAnsi="Times New Roman" w:cs="Times New Roman"/>
          <w:color w:val="202020"/>
          <w:sz w:val="24"/>
          <w:szCs w:val="24"/>
          <w:shd w:val="clear" w:color="auto" w:fill="FFFFFF"/>
        </w:rPr>
        <w:t>arengu</w:t>
      </w:r>
      <w:r w:rsidRPr="00B040B1">
        <w:rPr>
          <w:rFonts w:ascii="Times New Roman" w:hAnsi="Times New Roman" w:cs="Times New Roman"/>
          <w:color w:val="202020"/>
          <w:sz w:val="24"/>
          <w:szCs w:val="24"/>
          <w:shd w:val="clear" w:color="auto" w:fill="FFFFFF"/>
        </w:rPr>
        <w:t xml:space="preserve">strateegias kavandatakse </w:t>
      </w:r>
      <w:r w:rsidR="00C80BEC">
        <w:rPr>
          <w:rFonts w:ascii="Times New Roman" w:hAnsi="Times New Roman" w:cs="Times New Roman"/>
          <w:color w:val="202020"/>
          <w:sz w:val="24"/>
          <w:szCs w:val="24"/>
          <w:shd w:val="clear" w:color="auto" w:fill="FFFFFF"/>
        </w:rPr>
        <w:t xml:space="preserve">meetme elluviimise perioodil </w:t>
      </w:r>
      <w:r w:rsidRPr="00B040B1">
        <w:rPr>
          <w:rFonts w:ascii="Times New Roman" w:hAnsi="Times New Roman" w:cs="Times New Roman"/>
          <w:color w:val="202020"/>
          <w:sz w:val="24"/>
          <w:szCs w:val="24"/>
          <w:shd w:val="clear" w:color="auto" w:fill="FFFFFF"/>
        </w:rPr>
        <w:t>muudatusi, mis puudutavad rahastatavate tegevuste rakendamist</w:t>
      </w:r>
      <w:r w:rsidR="00C80BEC">
        <w:rPr>
          <w:rFonts w:ascii="Times New Roman" w:hAnsi="Times New Roman" w:cs="Times New Roman"/>
          <w:color w:val="202020"/>
          <w:sz w:val="24"/>
          <w:szCs w:val="24"/>
          <w:shd w:val="clear" w:color="auto" w:fill="FFFFFF"/>
        </w:rPr>
        <w:t xml:space="preserve"> või </w:t>
      </w:r>
      <w:r w:rsidR="002C7CE7">
        <w:rPr>
          <w:rFonts w:ascii="Times New Roman" w:eastAsiaTheme="minorEastAsia" w:hAnsi="Times New Roman" w:cs="Times New Roman"/>
          <w:kern w:val="24"/>
          <w:sz w:val="24"/>
          <w:szCs w:val="24"/>
          <w:lang w:eastAsia="et-EE"/>
        </w:rPr>
        <w:t>ü</w:t>
      </w:r>
      <w:r w:rsidR="00C80BEC" w:rsidRPr="0090148A">
        <w:rPr>
          <w:rFonts w:ascii="Times New Roman" w:eastAsiaTheme="minorEastAsia" w:hAnsi="Times New Roman" w:cs="Times New Roman"/>
          <w:kern w:val="24"/>
          <w:sz w:val="24"/>
          <w:szCs w:val="24"/>
          <w:lang w:eastAsia="et-EE"/>
        </w:rPr>
        <w:t xml:space="preserve">hissätete määruse </w:t>
      </w:r>
      <w:r w:rsidR="00C80BEC">
        <w:rPr>
          <w:rFonts w:ascii="Times New Roman" w:eastAsiaTheme="minorEastAsia" w:hAnsi="Times New Roman" w:cs="Times New Roman"/>
          <w:kern w:val="24"/>
          <w:sz w:val="24"/>
          <w:szCs w:val="24"/>
          <w:lang w:eastAsia="et-EE"/>
        </w:rPr>
        <w:t>artik</w:t>
      </w:r>
      <w:r w:rsidR="00EB718E">
        <w:rPr>
          <w:rFonts w:ascii="Times New Roman" w:eastAsiaTheme="minorEastAsia" w:hAnsi="Times New Roman" w:cs="Times New Roman"/>
          <w:kern w:val="24"/>
          <w:sz w:val="24"/>
          <w:szCs w:val="24"/>
          <w:lang w:eastAsia="et-EE"/>
        </w:rPr>
        <w:t>li</w:t>
      </w:r>
      <w:r w:rsidR="00C80BEC">
        <w:rPr>
          <w:rFonts w:ascii="Times New Roman" w:eastAsiaTheme="minorEastAsia" w:hAnsi="Times New Roman" w:cs="Times New Roman"/>
          <w:kern w:val="24"/>
          <w:sz w:val="24"/>
          <w:szCs w:val="24"/>
          <w:lang w:eastAsia="et-EE"/>
        </w:rPr>
        <w:t xml:space="preserve"> 29 lõike 1 </w:t>
      </w:r>
      <w:r w:rsidR="00C80BEC" w:rsidRPr="0090148A">
        <w:rPr>
          <w:rFonts w:ascii="Times New Roman" w:eastAsiaTheme="minorEastAsia" w:hAnsi="Times New Roman" w:cs="Times New Roman"/>
          <w:kern w:val="24"/>
          <w:sz w:val="24"/>
          <w:szCs w:val="24"/>
          <w:lang w:eastAsia="et-EE"/>
        </w:rPr>
        <w:t>kohas</w:t>
      </w:r>
      <w:r w:rsidR="00C80BEC">
        <w:rPr>
          <w:rFonts w:ascii="Times New Roman" w:eastAsiaTheme="minorEastAsia" w:hAnsi="Times New Roman" w:cs="Times New Roman"/>
          <w:kern w:val="24"/>
          <w:sz w:val="24"/>
          <w:szCs w:val="24"/>
          <w:lang w:eastAsia="et-EE"/>
        </w:rPr>
        <w:t>t teavet</w:t>
      </w:r>
      <w:r w:rsidRPr="00B040B1">
        <w:rPr>
          <w:rFonts w:ascii="Times New Roman" w:hAnsi="Times New Roman" w:cs="Times New Roman"/>
          <w:color w:val="202020"/>
          <w:sz w:val="24"/>
          <w:szCs w:val="24"/>
          <w:shd w:val="clear" w:color="auto" w:fill="FFFFFF"/>
        </w:rPr>
        <w:t xml:space="preserve">, teavitatakse sellest </w:t>
      </w:r>
      <w:bookmarkStart w:id="10" w:name="_Hlk119572962"/>
      <w:r w:rsidR="002B1D8E">
        <w:rPr>
          <w:rFonts w:ascii="Times New Roman" w:hAnsi="Times New Roman" w:cs="Times New Roman"/>
          <w:color w:val="202020"/>
          <w:sz w:val="24"/>
          <w:szCs w:val="24"/>
          <w:shd w:val="clear" w:color="auto" w:fill="FFFFFF"/>
        </w:rPr>
        <w:t xml:space="preserve">toetuse saajate huvide kaitseks </w:t>
      </w:r>
      <w:bookmarkEnd w:id="10"/>
      <w:r w:rsidRPr="00B040B1">
        <w:rPr>
          <w:rFonts w:ascii="Times New Roman" w:hAnsi="Times New Roman" w:cs="Times New Roman"/>
          <w:color w:val="202020"/>
          <w:sz w:val="24"/>
          <w:szCs w:val="24"/>
          <w:shd w:val="clear" w:color="auto" w:fill="FFFFFF"/>
        </w:rPr>
        <w:t>enne muudatuste heakskiitmist rakendusasutust.</w:t>
      </w:r>
      <w:r w:rsidR="002B1D8E">
        <w:rPr>
          <w:rFonts w:ascii="Times New Roman" w:hAnsi="Times New Roman" w:cs="Times New Roman"/>
          <w:color w:val="202020"/>
          <w:sz w:val="24"/>
          <w:szCs w:val="24"/>
          <w:shd w:val="clear" w:color="auto" w:fill="FFFFFF"/>
        </w:rPr>
        <w:t xml:space="preserve"> </w:t>
      </w:r>
    </w:p>
    <w:p w14:paraId="2703EC55" w14:textId="77777777" w:rsidR="0086011A" w:rsidRDefault="0086011A" w:rsidP="002C7CE7">
      <w:pPr>
        <w:spacing w:after="0" w:line="240" w:lineRule="auto"/>
        <w:jc w:val="both"/>
        <w:rPr>
          <w:rFonts w:ascii="Times New Roman" w:hAnsi="Times New Roman" w:cs="Times New Roman"/>
          <w:sz w:val="24"/>
          <w:szCs w:val="24"/>
          <w:u w:val="single"/>
        </w:rPr>
      </w:pPr>
    </w:p>
    <w:p w14:paraId="4366FFBF" w14:textId="3D110DBE" w:rsidR="0086011A" w:rsidRDefault="0086011A" w:rsidP="002C7CE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peatükk. Nõuded </w:t>
      </w:r>
      <w:r w:rsidR="00D4464E">
        <w:rPr>
          <w:rFonts w:ascii="Times New Roman" w:hAnsi="Times New Roman" w:cs="Times New Roman"/>
          <w:b/>
          <w:bCs/>
          <w:sz w:val="24"/>
          <w:szCs w:val="24"/>
        </w:rPr>
        <w:t xml:space="preserve">toetuse </w:t>
      </w:r>
      <w:r>
        <w:rPr>
          <w:rFonts w:ascii="Times New Roman" w:hAnsi="Times New Roman" w:cs="Times New Roman"/>
          <w:b/>
          <w:bCs/>
          <w:sz w:val="24"/>
          <w:szCs w:val="24"/>
        </w:rPr>
        <w:t>taotlejale, partnerile ja taotlusele</w:t>
      </w:r>
    </w:p>
    <w:p w14:paraId="10A1511C" w14:textId="77777777" w:rsidR="009D09BD" w:rsidRDefault="009D09BD" w:rsidP="002C7CE7">
      <w:pPr>
        <w:spacing w:after="0" w:line="240" w:lineRule="auto"/>
        <w:jc w:val="both"/>
        <w:rPr>
          <w:rFonts w:ascii="Times New Roman" w:eastAsia="Times New Roman" w:hAnsi="Times New Roman" w:cs="Times New Roman"/>
          <w:bCs/>
          <w:sz w:val="24"/>
          <w:szCs w:val="24"/>
          <w:u w:val="single"/>
          <w:lang w:eastAsia="et-EE"/>
        </w:rPr>
      </w:pPr>
    </w:p>
    <w:p w14:paraId="438BC3A0" w14:textId="13BE7783" w:rsidR="009E66A7" w:rsidRDefault="00CD2766" w:rsidP="002C7CE7">
      <w:pPr>
        <w:spacing w:after="0" w:line="240" w:lineRule="auto"/>
        <w:jc w:val="both"/>
        <w:rPr>
          <w:rFonts w:ascii="Times New Roman" w:hAnsi="Times New Roman" w:cs="Times New Roman"/>
          <w:sz w:val="24"/>
          <w:szCs w:val="24"/>
        </w:rPr>
      </w:pPr>
      <w:r w:rsidRPr="00A23555">
        <w:rPr>
          <w:rFonts w:ascii="Times New Roman" w:hAnsi="Times New Roman" w:cs="Times New Roman"/>
          <w:sz w:val="24"/>
          <w:szCs w:val="24"/>
          <w:u w:val="single"/>
        </w:rPr>
        <w:t xml:space="preserve">Eelnõu §-s </w:t>
      </w:r>
      <w:r>
        <w:rPr>
          <w:rFonts w:ascii="Times New Roman" w:hAnsi="Times New Roman" w:cs="Times New Roman"/>
          <w:sz w:val="24"/>
          <w:szCs w:val="24"/>
          <w:u w:val="single"/>
        </w:rPr>
        <w:t>1</w:t>
      </w:r>
      <w:r w:rsidR="009D09BD">
        <w:rPr>
          <w:rFonts w:ascii="Times New Roman" w:hAnsi="Times New Roman" w:cs="Times New Roman"/>
          <w:sz w:val="24"/>
          <w:szCs w:val="24"/>
          <w:u w:val="single"/>
        </w:rPr>
        <w:t>3</w:t>
      </w:r>
      <w:r>
        <w:rPr>
          <w:rFonts w:ascii="Times New Roman" w:hAnsi="Times New Roman" w:cs="Times New Roman"/>
          <w:sz w:val="24"/>
          <w:szCs w:val="24"/>
        </w:rPr>
        <w:t xml:space="preserve"> sätestatakse nõuded t</w:t>
      </w:r>
      <w:r w:rsidR="00D4464E">
        <w:rPr>
          <w:rFonts w:ascii="Times New Roman" w:hAnsi="Times New Roman" w:cs="Times New Roman"/>
          <w:sz w:val="24"/>
          <w:szCs w:val="24"/>
        </w:rPr>
        <w:t>oetuse t</w:t>
      </w:r>
      <w:r>
        <w:rPr>
          <w:rFonts w:ascii="Times New Roman" w:hAnsi="Times New Roman" w:cs="Times New Roman"/>
          <w:sz w:val="24"/>
          <w:szCs w:val="24"/>
        </w:rPr>
        <w:t>aotlejale</w:t>
      </w:r>
      <w:r w:rsidR="006F6488">
        <w:rPr>
          <w:rFonts w:ascii="Times New Roman" w:hAnsi="Times New Roman" w:cs="Times New Roman"/>
          <w:sz w:val="24"/>
          <w:szCs w:val="24"/>
        </w:rPr>
        <w:t xml:space="preserve"> ja </w:t>
      </w:r>
      <w:r>
        <w:rPr>
          <w:rFonts w:ascii="Times New Roman" w:hAnsi="Times New Roman" w:cs="Times New Roman"/>
          <w:sz w:val="24"/>
          <w:szCs w:val="24"/>
        </w:rPr>
        <w:t>partnerile.</w:t>
      </w:r>
      <w:r w:rsidR="00962BF4">
        <w:rPr>
          <w:rFonts w:ascii="Times New Roman" w:hAnsi="Times New Roman" w:cs="Times New Roman"/>
          <w:sz w:val="24"/>
          <w:szCs w:val="24"/>
        </w:rPr>
        <w:t xml:space="preserve"> </w:t>
      </w:r>
      <w:r w:rsidR="009E66A7" w:rsidRPr="00CB023B">
        <w:rPr>
          <w:rFonts w:ascii="Times New Roman" w:hAnsi="Times New Roman" w:cs="Times New Roman"/>
          <w:sz w:val="24"/>
          <w:szCs w:val="24"/>
        </w:rPr>
        <w:t>Taotleja ja partner peavad vastama ühendmääruse § 3 lõike</w:t>
      </w:r>
      <w:r w:rsidR="00094592">
        <w:rPr>
          <w:rFonts w:ascii="Times New Roman" w:hAnsi="Times New Roman" w:cs="Times New Roman"/>
          <w:sz w:val="24"/>
          <w:szCs w:val="24"/>
        </w:rPr>
        <w:t>le</w:t>
      </w:r>
      <w:r w:rsidR="009E66A7" w:rsidRPr="00CB023B">
        <w:rPr>
          <w:rFonts w:ascii="Times New Roman" w:hAnsi="Times New Roman" w:cs="Times New Roman"/>
          <w:sz w:val="24"/>
          <w:szCs w:val="24"/>
        </w:rPr>
        <w:t xml:space="preserve"> 2</w:t>
      </w:r>
      <w:r w:rsidR="00094592">
        <w:rPr>
          <w:rFonts w:ascii="Times New Roman" w:hAnsi="Times New Roman" w:cs="Times New Roman"/>
          <w:sz w:val="24"/>
          <w:szCs w:val="24"/>
        </w:rPr>
        <w:t>.</w:t>
      </w:r>
    </w:p>
    <w:p w14:paraId="6EBAED66" w14:textId="77777777" w:rsidR="00EB718E" w:rsidRDefault="00EB718E" w:rsidP="002C7CE7">
      <w:pPr>
        <w:spacing w:after="0" w:line="240" w:lineRule="auto"/>
        <w:jc w:val="both"/>
        <w:rPr>
          <w:rFonts w:ascii="Times New Roman" w:hAnsi="Times New Roman" w:cs="Times New Roman"/>
          <w:sz w:val="24"/>
          <w:szCs w:val="24"/>
        </w:rPr>
      </w:pPr>
    </w:p>
    <w:p w14:paraId="7AFB56F4" w14:textId="70AB17BF" w:rsidR="00597FD7" w:rsidRDefault="00CD2766" w:rsidP="002C7CE7">
      <w:pPr>
        <w:spacing w:after="0" w:line="240" w:lineRule="auto"/>
        <w:jc w:val="both"/>
        <w:rPr>
          <w:rFonts w:ascii="Times New Roman" w:hAnsi="Times New Roman" w:cs="Times New Roman"/>
          <w:sz w:val="24"/>
          <w:szCs w:val="24"/>
        </w:rPr>
      </w:pPr>
      <w:r w:rsidRPr="00E946D4">
        <w:rPr>
          <w:rFonts w:ascii="Times New Roman" w:hAnsi="Times New Roman" w:cs="Times New Roman"/>
          <w:sz w:val="24"/>
          <w:szCs w:val="24"/>
        </w:rPr>
        <w:t xml:space="preserve">Meetme tegevused on suunatud </w:t>
      </w:r>
      <w:r w:rsidR="001A614E" w:rsidRPr="00E946D4">
        <w:rPr>
          <w:rFonts w:ascii="Times New Roman" w:hAnsi="Times New Roman" w:cs="Times New Roman"/>
          <w:sz w:val="24"/>
          <w:szCs w:val="24"/>
        </w:rPr>
        <w:t xml:space="preserve">maakonna ja </w:t>
      </w:r>
      <w:r w:rsidRPr="00E946D4">
        <w:rPr>
          <w:rFonts w:ascii="Times New Roman" w:hAnsi="Times New Roman" w:cs="Times New Roman"/>
          <w:sz w:val="24"/>
          <w:szCs w:val="24"/>
        </w:rPr>
        <w:t xml:space="preserve">regionaalse tasandi </w:t>
      </w:r>
      <w:r w:rsidR="009E66A7" w:rsidRPr="00E946D4">
        <w:rPr>
          <w:rFonts w:ascii="Times New Roman" w:hAnsi="Times New Roman" w:cs="Times New Roman"/>
          <w:sz w:val="24"/>
          <w:szCs w:val="24"/>
        </w:rPr>
        <w:t xml:space="preserve">integreeritud projektide </w:t>
      </w:r>
      <w:r w:rsidR="00962BF4" w:rsidRPr="00E946D4">
        <w:rPr>
          <w:rFonts w:ascii="Times New Roman" w:hAnsi="Times New Roman" w:cs="Times New Roman"/>
          <w:sz w:val="24"/>
          <w:szCs w:val="24"/>
        </w:rPr>
        <w:t>käivitamiseks</w:t>
      </w:r>
      <w:r w:rsidRPr="00E946D4">
        <w:rPr>
          <w:rFonts w:ascii="Times New Roman" w:hAnsi="Times New Roman" w:cs="Times New Roman"/>
          <w:sz w:val="24"/>
          <w:szCs w:val="24"/>
        </w:rPr>
        <w:t xml:space="preserve"> ja</w:t>
      </w:r>
      <w:r w:rsidR="00652572" w:rsidRPr="00E946D4">
        <w:rPr>
          <w:rFonts w:ascii="Times New Roman" w:hAnsi="Times New Roman" w:cs="Times New Roman"/>
          <w:sz w:val="24"/>
          <w:szCs w:val="24"/>
        </w:rPr>
        <w:t xml:space="preserve"> koostöö edendamiseks. </w:t>
      </w:r>
      <w:r w:rsidR="00115783" w:rsidRPr="00E946D4">
        <w:rPr>
          <w:rFonts w:ascii="Times New Roman" w:hAnsi="Times New Roman" w:cs="Times New Roman"/>
          <w:sz w:val="24"/>
          <w:szCs w:val="24"/>
        </w:rPr>
        <w:t>Eelistatud on mitme maakonna koostööprojektid mõjusate, piirkonnale oluliste tegevuste elluviimiseks.</w:t>
      </w:r>
      <w:r w:rsidR="00597FD7">
        <w:rPr>
          <w:rFonts w:ascii="Times New Roman" w:hAnsi="Times New Roman" w:cs="Times New Roman"/>
          <w:sz w:val="24"/>
          <w:szCs w:val="24"/>
        </w:rPr>
        <w:t xml:space="preserve"> </w:t>
      </w:r>
      <w:r w:rsidR="006F6488" w:rsidRPr="00E946D4">
        <w:rPr>
          <w:rFonts w:ascii="Times New Roman" w:hAnsi="Times New Roman" w:cs="Times New Roman"/>
          <w:sz w:val="24"/>
          <w:szCs w:val="24"/>
        </w:rPr>
        <w:t>Minimaalseks projekti tegevuste kavandamise ja elluviimise tasandiks on maakond.</w:t>
      </w:r>
      <w:r w:rsidR="00645EFB">
        <w:rPr>
          <w:rFonts w:ascii="Times New Roman" w:hAnsi="Times New Roman" w:cs="Times New Roman"/>
          <w:sz w:val="24"/>
          <w:szCs w:val="24"/>
        </w:rPr>
        <w:t xml:space="preserve"> </w:t>
      </w:r>
    </w:p>
    <w:p w14:paraId="6AE7DB9E" w14:textId="77777777" w:rsidR="00EB718E" w:rsidRDefault="00EB718E" w:rsidP="002C7CE7">
      <w:pPr>
        <w:spacing w:after="0" w:line="240" w:lineRule="auto"/>
        <w:jc w:val="both"/>
        <w:rPr>
          <w:rFonts w:ascii="Times New Roman" w:hAnsi="Times New Roman" w:cs="Times New Roman"/>
          <w:sz w:val="24"/>
          <w:szCs w:val="24"/>
        </w:rPr>
      </w:pPr>
    </w:p>
    <w:p w14:paraId="626DE445" w14:textId="4A34FD5E" w:rsidR="00F0798E" w:rsidRDefault="00A34D73"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B001F">
        <w:rPr>
          <w:rFonts w:ascii="Times New Roman" w:hAnsi="Times New Roman" w:cs="Times New Roman"/>
          <w:sz w:val="24"/>
          <w:szCs w:val="24"/>
        </w:rPr>
        <w:t xml:space="preserve">aakonnaülese mõjuga projekti </w:t>
      </w:r>
      <w:r w:rsidR="00CD2766" w:rsidRPr="00E946D4">
        <w:rPr>
          <w:rFonts w:ascii="Times New Roman" w:hAnsi="Times New Roman" w:cs="Times New Roman"/>
          <w:sz w:val="24"/>
          <w:szCs w:val="24"/>
        </w:rPr>
        <w:t>abikõlblik</w:t>
      </w:r>
      <w:r w:rsidR="00FB001F">
        <w:rPr>
          <w:rFonts w:ascii="Times New Roman" w:hAnsi="Times New Roman" w:cs="Times New Roman"/>
          <w:sz w:val="24"/>
          <w:szCs w:val="24"/>
        </w:rPr>
        <w:t>u</w:t>
      </w:r>
      <w:r w:rsidR="00CD2766" w:rsidRPr="00E946D4">
        <w:rPr>
          <w:rFonts w:ascii="Times New Roman" w:hAnsi="Times New Roman" w:cs="Times New Roman"/>
          <w:sz w:val="24"/>
          <w:szCs w:val="24"/>
        </w:rPr>
        <w:t xml:space="preserve">ks taotlejaks </w:t>
      </w:r>
      <w:r>
        <w:rPr>
          <w:rFonts w:ascii="Times New Roman" w:hAnsi="Times New Roman" w:cs="Times New Roman"/>
          <w:sz w:val="24"/>
          <w:szCs w:val="24"/>
        </w:rPr>
        <w:t xml:space="preserve">võib olla </w:t>
      </w:r>
      <w:r w:rsidR="00394C77">
        <w:rPr>
          <w:rFonts w:ascii="Times New Roman" w:hAnsi="Times New Roman" w:cs="Times New Roman"/>
          <w:sz w:val="24"/>
          <w:szCs w:val="24"/>
        </w:rPr>
        <w:t xml:space="preserve">meetme sihtpiirkonnas tegutsev sihtasutus </w:t>
      </w:r>
      <w:r w:rsidR="00F0798E">
        <w:rPr>
          <w:rFonts w:ascii="Times New Roman" w:hAnsi="Times New Roman" w:cs="Times New Roman"/>
          <w:sz w:val="24"/>
          <w:szCs w:val="24"/>
        </w:rPr>
        <w:t>või</w:t>
      </w:r>
      <w:r w:rsidR="00394C77">
        <w:rPr>
          <w:rFonts w:ascii="Times New Roman" w:hAnsi="Times New Roman" w:cs="Times New Roman"/>
          <w:sz w:val="24"/>
          <w:szCs w:val="24"/>
        </w:rPr>
        <w:t xml:space="preserve"> mittetulundusühing</w:t>
      </w:r>
      <w:r w:rsidR="00FB001F">
        <w:rPr>
          <w:rFonts w:ascii="Times New Roman" w:hAnsi="Times New Roman" w:cs="Times New Roman"/>
          <w:sz w:val="24"/>
          <w:szCs w:val="24"/>
        </w:rPr>
        <w:t>,</w:t>
      </w:r>
      <w:r w:rsidR="00394C77">
        <w:rPr>
          <w:rFonts w:ascii="Times New Roman" w:hAnsi="Times New Roman" w:cs="Times New Roman"/>
          <w:sz w:val="24"/>
          <w:szCs w:val="24"/>
        </w:rPr>
        <w:t xml:space="preserve"> kelle all mõistetakse </w:t>
      </w:r>
      <w:r w:rsidR="002B1D8E">
        <w:rPr>
          <w:rFonts w:ascii="Times New Roman" w:hAnsi="Times New Roman" w:cs="Times New Roman"/>
          <w:sz w:val="24"/>
          <w:szCs w:val="24"/>
        </w:rPr>
        <w:t xml:space="preserve">määruse sisu ja eesmärke arvestades eelkõige </w:t>
      </w:r>
      <w:r w:rsidR="00652572" w:rsidRPr="00E946D4">
        <w:rPr>
          <w:rFonts w:ascii="Times New Roman" w:hAnsi="Times New Roman" w:cs="Times New Roman"/>
          <w:sz w:val="24"/>
          <w:szCs w:val="24"/>
        </w:rPr>
        <w:t xml:space="preserve">maakonna </w:t>
      </w:r>
      <w:r w:rsidR="00FB001F">
        <w:rPr>
          <w:rFonts w:ascii="Times New Roman" w:hAnsi="Times New Roman" w:cs="Times New Roman"/>
          <w:sz w:val="24"/>
          <w:szCs w:val="24"/>
        </w:rPr>
        <w:t>arengu suuna</w:t>
      </w:r>
      <w:r w:rsidR="00F0798E">
        <w:rPr>
          <w:rFonts w:ascii="Times New Roman" w:hAnsi="Times New Roman" w:cs="Times New Roman"/>
          <w:sz w:val="24"/>
          <w:szCs w:val="24"/>
        </w:rPr>
        <w:t>ja</w:t>
      </w:r>
      <w:r w:rsidR="00FB001F">
        <w:rPr>
          <w:rFonts w:ascii="Times New Roman" w:hAnsi="Times New Roman" w:cs="Times New Roman"/>
          <w:sz w:val="24"/>
          <w:szCs w:val="24"/>
        </w:rPr>
        <w:t>t ja elluviijat</w:t>
      </w:r>
      <w:r w:rsidR="00CD2766" w:rsidRPr="00E946D4">
        <w:rPr>
          <w:rFonts w:ascii="Times New Roman" w:hAnsi="Times New Roman" w:cs="Times New Roman"/>
          <w:sz w:val="24"/>
          <w:szCs w:val="24"/>
        </w:rPr>
        <w:t xml:space="preserve"> </w:t>
      </w:r>
      <w:r w:rsidR="00652572" w:rsidRPr="00E946D4">
        <w:rPr>
          <w:rFonts w:ascii="Times New Roman" w:hAnsi="Times New Roman" w:cs="Times New Roman"/>
          <w:sz w:val="24"/>
          <w:szCs w:val="24"/>
        </w:rPr>
        <w:t>arendus</w:t>
      </w:r>
      <w:r w:rsidR="00CD2766" w:rsidRPr="00E946D4">
        <w:rPr>
          <w:rFonts w:ascii="Times New Roman" w:hAnsi="Times New Roman" w:cs="Times New Roman"/>
          <w:sz w:val="24"/>
          <w:szCs w:val="24"/>
        </w:rPr>
        <w:t>organisatsioon</w:t>
      </w:r>
      <w:r w:rsidR="00FB001F">
        <w:rPr>
          <w:rFonts w:ascii="Times New Roman" w:hAnsi="Times New Roman" w:cs="Times New Roman"/>
          <w:sz w:val="24"/>
          <w:szCs w:val="24"/>
        </w:rPr>
        <w:t>i</w:t>
      </w:r>
      <w:r>
        <w:rPr>
          <w:rFonts w:ascii="Times New Roman" w:hAnsi="Times New Roman" w:cs="Times New Roman"/>
          <w:sz w:val="24"/>
          <w:szCs w:val="24"/>
        </w:rPr>
        <w:t>, sealhulgas ka MARO.</w:t>
      </w:r>
      <w:r w:rsidR="00FB001F">
        <w:rPr>
          <w:rFonts w:ascii="Times New Roman" w:hAnsi="Times New Roman" w:cs="Times New Roman"/>
          <w:sz w:val="24"/>
          <w:szCs w:val="24"/>
        </w:rPr>
        <w:t xml:space="preserve"> </w:t>
      </w:r>
      <w:r>
        <w:rPr>
          <w:rFonts w:ascii="Times New Roman" w:hAnsi="Times New Roman" w:cs="Times New Roman"/>
          <w:sz w:val="24"/>
          <w:szCs w:val="24"/>
        </w:rPr>
        <w:t xml:space="preserve">Vastavalt </w:t>
      </w:r>
      <w:r w:rsidRPr="00645EFB">
        <w:rPr>
          <w:rFonts w:ascii="Times New Roman" w:hAnsi="Times New Roman" w:cs="Times New Roman"/>
          <w:sz w:val="24"/>
          <w:szCs w:val="24"/>
        </w:rPr>
        <w:t>kohaliku omavalitsuse korralduse seaduse § 6</w:t>
      </w:r>
      <w:r w:rsidRPr="00645EFB">
        <w:rPr>
          <w:rFonts w:ascii="Times New Roman" w:hAnsi="Times New Roman" w:cs="Times New Roman"/>
          <w:sz w:val="24"/>
          <w:szCs w:val="24"/>
          <w:vertAlign w:val="superscript"/>
        </w:rPr>
        <w:t>1</w:t>
      </w:r>
      <w:r w:rsidRPr="00645EFB">
        <w:rPr>
          <w:rFonts w:ascii="Times New Roman" w:hAnsi="Times New Roman" w:cs="Times New Roman"/>
          <w:sz w:val="24"/>
          <w:szCs w:val="24"/>
        </w:rPr>
        <w:t xml:space="preserve"> lõike 2 või 3 alusel sama paragrahvi lõikes 1 nimetatud ülesannet täitva isiku </w:t>
      </w:r>
      <w:r>
        <w:rPr>
          <w:rFonts w:ascii="Times New Roman" w:hAnsi="Times New Roman" w:cs="Times New Roman"/>
          <w:sz w:val="24"/>
          <w:szCs w:val="24"/>
        </w:rPr>
        <w:t xml:space="preserve">ehk </w:t>
      </w:r>
      <w:r w:rsidRPr="00645EFB">
        <w:rPr>
          <w:rFonts w:ascii="Times New Roman" w:hAnsi="Times New Roman" w:cs="Times New Roman"/>
          <w:sz w:val="24"/>
          <w:szCs w:val="24"/>
        </w:rPr>
        <w:t>MARO</w:t>
      </w:r>
      <w:r>
        <w:rPr>
          <w:rFonts w:ascii="Times New Roman" w:hAnsi="Times New Roman" w:cs="Times New Roman"/>
          <w:sz w:val="24"/>
          <w:szCs w:val="24"/>
        </w:rPr>
        <w:t xml:space="preserve"> ülesanne on ühiselt kavandada maakonna arengut ja selle elluviimist.</w:t>
      </w:r>
    </w:p>
    <w:p w14:paraId="6B2C4E46" w14:textId="77777777" w:rsidR="00EB718E" w:rsidRDefault="00EB718E" w:rsidP="002C7CE7">
      <w:pPr>
        <w:spacing w:after="0" w:line="240" w:lineRule="auto"/>
        <w:jc w:val="both"/>
        <w:rPr>
          <w:rFonts w:ascii="Times New Roman" w:hAnsi="Times New Roman" w:cs="Times New Roman"/>
          <w:sz w:val="24"/>
          <w:szCs w:val="24"/>
        </w:rPr>
      </w:pPr>
    </w:p>
    <w:p w14:paraId="2857375F" w14:textId="5BE13E9F" w:rsidR="00F0798E" w:rsidRDefault="00FB001F" w:rsidP="002C7CE7">
      <w:pPr>
        <w:spacing w:after="0" w:line="240" w:lineRule="auto"/>
        <w:jc w:val="both"/>
        <w:rPr>
          <w:rFonts w:ascii="Times New Roman" w:hAnsi="Times New Roman"/>
          <w:sz w:val="24"/>
        </w:rPr>
      </w:pPr>
      <w:r>
        <w:rPr>
          <w:rFonts w:ascii="Times New Roman" w:hAnsi="Times New Roman" w:cs="Times New Roman"/>
          <w:sz w:val="24"/>
          <w:szCs w:val="24"/>
        </w:rPr>
        <w:t xml:space="preserve">Taotleja võib olla ka </w:t>
      </w:r>
      <w:r w:rsidR="009E66A7" w:rsidRPr="00E946D4">
        <w:rPr>
          <w:rFonts w:ascii="Times New Roman" w:hAnsi="Times New Roman"/>
          <w:sz w:val="24"/>
        </w:rPr>
        <w:t>avalik-õiguslik ülikool</w:t>
      </w:r>
      <w:r w:rsidR="00255BE8">
        <w:rPr>
          <w:rFonts w:ascii="Times New Roman" w:hAnsi="Times New Roman"/>
          <w:sz w:val="24"/>
        </w:rPr>
        <w:t xml:space="preserve"> tegutsemiskohaga väljaspool Harju maakonda ja Tartu linnapiirkonda (näiteks Eesti Maaülikooli </w:t>
      </w:r>
      <w:r w:rsidR="00C253FF">
        <w:rPr>
          <w:rFonts w:ascii="Times New Roman" w:hAnsi="Times New Roman"/>
          <w:sz w:val="24"/>
        </w:rPr>
        <w:t xml:space="preserve">regionaalne </w:t>
      </w:r>
      <w:r w:rsidR="00255BE8">
        <w:rPr>
          <w:rFonts w:ascii="Times New Roman" w:hAnsi="Times New Roman"/>
          <w:sz w:val="24"/>
        </w:rPr>
        <w:t xml:space="preserve">kompetentsikeskus tegevuskohaga Pollis, Viljandimaal) </w:t>
      </w:r>
      <w:r w:rsidR="00115783" w:rsidRPr="00E946D4">
        <w:rPr>
          <w:rFonts w:ascii="Times New Roman" w:hAnsi="Times New Roman"/>
          <w:sz w:val="24"/>
        </w:rPr>
        <w:t xml:space="preserve">ja </w:t>
      </w:r>
      <w:r w:rsidR="00394C77">
        <w:rPr>
          <w:rFonts w:ascii="Times New Roman" w:hAnsi="Times New Roman"/>
          <w:sz w:val="24"/>
        </w:rPr>
        <w:t>kutsehariduskeskus</w:t>
      </w:r>
      <w:r w:rsidR="00652572" w:rsidRPr="00E946D4">
        <w:rPr>
          <w:rFonts w:ascii="Times New Roman" w:hAnsi="Times New Roman"/>
          <w:sz w:val="24"/>
        </w:rPr>
        <w:t xml:space="preserve">. </w:t>
      </w:r>
    </w:p>
    <w:p w14:paraId="79730403" w14:textId="77777777" w:rsidR="00EB718E" w:rsidRDefault="00EB718E" w:rsidP="002C7CE7">
      <w:pPr>
        <w:spacing w:after="0" w:line="240" w:lineRule="auto"/>
        <w:jc w:val="both"/>
        <w:rPr>
          <w:rFonts w:ascii="Times New Roman" w:hAnsi="Times New Roman"/>
          <w:sz w:val="24"/>
        </w:rPr>
      </w:pPr>
    </w:p>
    <w:p w14:paraId="71F434F2" w14:textId="1DC3BE94" w:rsidR="001A614E" w:rsidRDefault="00115783" w:rsidP="002C7CE7">
      <w:pPr>
        <w:spacing w:after="0" w:line="240" w:lineRule="auto"/>
        <w:jc w:val="both"/>
        <w:rPr>
          <w:rFonts w:ascii="Times New Roman" w:hAnsi="Times New Roman"/>
          <w:sz w:val="24"/>
        </w:rPr>
      </w:pPr>
      <w:r w:rsidRPr="00E946D4">
        <w:rPr>
          <w:rFonts w:ascii="Times New Roman" w:hAnsi="Times New Roman"/>
          <w:sz w:val="24"/>
        </w:rPr>
        <w:t xml:space="preserve">Lisaks on </w:t>
      </w:r>
      <w:r w:rsidR="00652572" w:rsidRPr="00E946D4">
        <w:rPr>
          <w:rFonts w:ascii="Times New Roman" w:hAnsi="Times New Roman"/>
          <w:sz w:val="24"/>
        </w:rPr>
        <w:t>Saaremaa ja Hiiumaa</w:t>
      </w:r>
      <w:r w:rsidR="00C253FF">
        <w:rPr>
          <w:rFonts w:ascii="Times New Roman" w:hAnsi="Times New Roman"/>
          <w:sz w:val="24"/>
        </w:rPr>
        <w:t xml:space="preserve"> </w:t>
      </w:r>
      <w:r w:rsidR="00597FD7">
        <w:rPr>
          <w:rFonts w:ascii="Times New Roman" w:hAnsi="Times New Roman"/>
          <w:sz w:val="24"/>
        </w:rPr>
        <w:t>vald</w:t>
      </w:r>
      <w:r w:rsidR="00652572" w:rsidRPr="00E946D4">
        <w:rPr>
          <w:rFonts w:ascii="Times New Roman" w:hAnsi="Times New Roman"/>
          <w:sz w:val="24"/>
        </w:rPr>
        <w:t xml:space="preserve"> taotlejatena lubatud, kuna </w:t>
      </w:r>
      <w:r w:rsidR="001E79FC" w:rsidRPr="00E946D4">
        <w:rPr>
          <w:rFonts w:ascii="Times New Roman" w:hAnsi="Times New Roman"/>
          <w:sz w:val="24"/>
        </w:rPr>
        <w:t xml:space="preserve">Saaremaa vald täidab maakonna arendusorganisatsiooni rolli ning </w:t>
      </w:r>
      <w:r w:rsidR="00652572" w:rsidRPr="00E946D4">
        <w:rPr>
          <w:rFonts w:ascii="Times New Roman" w:hAnsi="Times New Roman"/>
          <w:sz w:val="24"/>
        </w:rPr>
        <w:t xml:space="preserve">Hiiumaal ongi vaid üks omavalitsus, mis </w:t>
      </w:r>
      <w:r w:rsidR="001E79FC" w:rsidRPr="00E946D4">
        <w:rPr>
          <w:rFonts w:ascii="Times New Roman" w:hAnsi="Times New Roman"/>
          <w:sz w:val="24"/>
        </w:rPr>
        <w:t xml:space="preserve">koostöös Hiiumaa Arenduskeskusega </w:t>
      </w:r>
      <w:r w:rsidR="00652572" w:rsidRPr="00E946D4">
        <w:rPr>
          <w:rFonts w:ascii="Times New Roman" w:hAnsi="Times New Roman"/>
          <w:sz w:val="24"/>
        </w:rPr>
        <w:t>arengut suunab ja veab</w:t>
      </w:r>
      <w:r w:rsidR="009E66A7" w:rsidRPr="00E946D4">
        <w:rPr>
          <w:rFonts w:ascii="Times New Roman" w:hAnsi="Times New Roman"/>
          <w:sz w:val="24"/>
        </w:rPr>
        <w:t>.</w:t>
      </w:r>
      <w:r w:rsidR="00E33D75" w:rsidRPr="00E946D4">
        <w:rPr>
          <w:rFonts w:ascii="Times New Roman" w:hAnsi="Times New Roman"/>
          <w:sz w:val="24"/>
        </w:rPr>
        <w:t xml:space="preserve"> </w:t>
      </w:r>
    </w:p>
    <w:p w14:paraId="2CA5B8B8" w14:textId="77777777" w:rsidR="00EB718E" w:rsidRDefault="00EB718E" w:rsidP="002C7CE7">
      <w:pPr>
        <w:spacing w:after="0" w:line="240" w:lineRule="auto"/>
        <w:jc w:val="both"/>
        <w:rPr>
          <w:rFonts w:ascii="Times New Roman" w:hAnsi="Times New Roman"/>
          <w:sz w:val="24"/>
        </w:rPr>
      </w:pPr>
    </w:p>
    <w:p w14:paraId="71B0A620" w14:textId="20B57007" w:rsidR="00652572" w:rsidRDefault="00652572" w:rsidP="002C7CE7">
      <w:pPr>
        <w:spacing w:after="0" w:line="240" w:lineRule="auto"/>
        <w:jc w:val="both"/>
        <w:rPr>
          <w:rFonts w:ascii="Times New Roman" w:hAnsi="Times New Roman"/>
          <w:sz w:val="24"/>
        </w:rPr>
      </w:pPr>
      <w:r w:rsidRPr="00E946D4">
        <w:rPr>
          <w:rFonts w:ascii="Times New Roman" w:hAnsi="Times New Roman"/>
          <w:sz w:val="24"/>
        </w:rPr>
        <w:t xml:space="preserve">Partneritena on </w:t>
      </w:r>
      <w:r w:rsidR="002B1D8E">
        <w:rPr>
          <w:rFonts w:ascii="Times New Roman" w:hAnsi="Times New Roman"/>
          <w:sz w:val="24"/>
        </w:rPr>
        <w:t xml:space="preserve">lisaks </w:t>
      </w:r>
      <w:r w:rsidRPr="00E946D4">
        <w:rPr>
          <w:rFonts w:ascii="Times New Roman" w:hAnsi="Times New Roman"/>
          <w:sz w:val="24"/>
        </w:rPr>
        <w:t xml:space="preserve">oodatud projekti tegevustes </w:t>
      </w:r>
      <w:r w:rsidR="0060276B" w:rsidRPr="00E946D4">
        <w:rPr>
          <w:rFonts w:ascii="Times New Roman" w:hAnsi="Times New Roman"/>
          <w:sz w:val="24"/>
        </w:rPr>
        <w:t xml:space="preserve">rahaliste vahenditega </w:t>
      </w:r>
      <w:r w:rsidRPr="00E946D4">
        <w:rPr>
          <w:rFonts w:ascii="Times New Roman" w:hAnsi="Times New Roman"/>
          <w:sz w:val="24"/>
        </w:rPr>
        <w:t xml:space="preserve">osalema äriühingud ja </w:t>
      </w:r>
      <w:r w:rsidR="00EB718E">
        <w:rPr>
          <w:rFonts w:ascii="Times New Roman" w:hAnsi="Times New Roman"/>
          <w:sz w:val="24"/>
        </w:rPr>
        <w:t>KOVid</w:t>
      </w:r>
      <w:r w:rsidRPr="00E946D4">
        <w:rPr>
          <w:rFonts w:ascii="Times New Roman" w:hAnsi="Times New Roman"/>
          <w:sz w:val="24"/>
        </w:rPr>
        <w:t xml:space="preserve">. </w:t>
      </w:r>
      <w:r w:rsidR="00394C77">
        <w:rPr>
          <w:rFonts w:ascii="Times New Roman" w:hAnsi="Times New Roman"/>
          <w:sz w:val="24"/>
        </w:rPr>
        <w:t>K</w:t>
      </w:r>
      <w:r w:rsidR="00EB718E">
        <w:rPr>
          <w:rFonts w:ascii="Times New Roman" w:hAnsi="Times New Roman"/>
          <w:sz w:val="24"/>
        </w:rPr>
        <w:t>OVidel</w:t>
      </w:r>
      <w:r w:rsidR="001E79FC" w:rsidRPr="00E946D4">
        <w:rPr>
          <w:rFonts w:ascii="Times New Roman" w:hAnsi="Times New Roman"/>
          <w:sz w:val="24"/>
        </w:rPr>
        <w:t xml:space="preserve"> on võimalik osaleda projektis partnerina, keskendudes eelkõige neile projekti tegevustele, mis viiakse </w:t>
      </w:r>
      <w:r w:rsidR="00F0798E">
        <w:rPr>
          <w:rFonts w:ascii="Times New Roman" w:hAnsi="Times New Roman"/>
          <w:sz w:val="24"/>
        </w:rPr>
        <w:t>ellu</w:t>
      </w:r>
      <w:r w:rsidR="001E79FC" w:rsidRPr="00E946D4">
        <w:rPr>
          <w:rFonts w:ascii="Times New Roman" w:hAnsi="Times New Roman"/>
          <w:sz w:val="24"/>
        </w:rPr>
        <w:t xml:space="preserve"> omavalitsuse territooriumil.</w:t>
      </w:r>
      <w:r w:rsidR="00EE61BA" w:rsidRPr="00E946D4">
        <w:rPr>
          <w:rFonts w:ascii="Times New Roman" w:hAnsi="Times New Roman"/>
          <w:sz w:val="24"/>
        </w:rPr>
        <w:t xml:space="preserve"> </w:t>
      </w:r>
    </w:p>
    <w:p w14:paraId="58163C73" w14:textId="77777777" w:rsidR="00EB718E" w:rsidRDefault="00EB718E" w:rsidP="002C7CE7">
      <w:pPr>
        <w:pStyle w:val="Normaallaadveeb"/>
        <w:spacing w:before="0" w:after="0" w:afterAutospacing="0"/>
        <w:jc w:val="both"/>
      </w:pPr>
    </w:p>
    <w:p w14:paraId="0DCBBABA" w14:textId="59A2DD72" w:rsidR="00275814" w:rsidRPr="008107E3" w:rsidRDefault="00275814" w:rsidP="002C7CE7">
      <w:pPr>
        <w:pStyle w:val="Normaallaadveeb"/>
        <w:spacing w:before="0" w:after="0" w:afterAutospacing="0"/>
        <w:jc w:val="both"/>
      </w:pPr>
      <w:r w:rsidRPr="008107E3">
        <w:t xml:space="preserve">Eelkõige peab taotleja ise tõendama, et tema ja </w:t>
      </w:r>
      <w:r>
        <w:t xml:space="preserve">projekti </w:t>
      </w:r>
      <w:r w:rsidRPr="008107E3">
        <w:t xml:space="preserve">kaasatud partner või partnerid vastavad </w:t>
      </w:r>
      <w:r>
        <w:t xml:space="preserve">määruses </w:t>
      </w:r>
      <w:r w:rsidRPr="008107E3">
        <w:t>nõutud tingimustele. Taotluses on oluline kirjeldada projektiga</w:t>
      </w:r>
      <w:r>
        <w:t xml:space="preserve"> kavandatut</w:t>
      </w:r>
      <w:r w:rsidRPr="008107E3">
        <w:t xml:space="preserve"> võimalikult selgelt ja täpselt. Samuti tuleb taotlejal rakendusüksuse nõudmisel anda täiendavat teavet, sest </w:t>
      </w:r>
      <w:r>
        <w:t>rakendusüksus</w:t>
      </w:r>
      <w:r w:rsidRPr="008107E3">
        <w:t xml:space="preserve"> peab veenduma, et taotleja ja taotluses esitatud teave vastavad </w:t>
      </w:r>
      <w:r>
        <w:t>määrusele</w:t>
      </w:r>
      <w:r w:rsidRPr="008107E3">
        <w:t xml:space="preserve">. Taotleja peab võimaldama </w:t>
      </w:r>
      <w:r>
        <w:t>rakendusüksusel</w:t>
      </w:r>
      <w:r w:rsidRPr="008107E3">
        <w:t xml:space="preserve"> kontrollida taotluses nimetatud asjaolusid ka taotleja või partneri juures või kavandatava tegevuse rakendamise asukohas. </w:t>
      </w:r>
      <w:r w:rsidRPr="00272FA2">
        <w:t>Kui projekt, mille elluviimiseks toetust taotletakse, hõlmab ka mittetoetatavaid tegevusi ning projekti tervikuna valmimine on vajalik taotluses nimetatud tulemuste saavutamiseks, siis rakendusüksuse nõudmisel tuleb tõendada ka mittetoetatavate tegevuste elluviimise suutlikkust.</w:t>
      </w:r>
      <w:r w:rsidRPr="00B243CF">
        <w:t xml:space="preserve"> </w:t>
      </w:r>
      <w:r w:rsidRPr="008107E3">
        <w:t xml:space="preserve">Täiendavate selgituste või tõendite nõudmise vajadus võib tekkida siis, kui taotleja majandustegevuse näitajad ei võimalda projekti mahtu või olemust arvestades esmapilgul hinnata, kas projekt on taotlejale jõukohane. </w:t>
      </w:r>
    </w:p>
    <w:p w14:paraId="5BC7390D" w14:textId="7DD9A811" w:rsidR="00275814" w:rsidRPr="008107E3" w:rsidRDefault="00275814" w:rsidP="002C7CE7">
      <w:pPr>
        <w:pStyle w:val="Normaallaadveeb"/>
        <w:spacing w:before="0" w:after="0" w:afterAutospacing="0"/>
        <w:jc w:val="both"/>
      </w:pPr>
      <w:r w:rsidRPr="008107E3">
        <w:t xml:space="preserve">Kui peale taotluse esitamist taotluses esitatud andmed muutuvad või ilmnevad uued asjaolud, mis võivad mõjutada taotluse kohta otsuse tegemist, peab taotleja sellest </w:t>
      </w:r>
      <w:r>
        <w:t>rakendusüksust</w:t>
      </w:r>
      <w:r w:rsidRPr="008107E3">
        <w:t xml:space="preserve"> esimesel võimalusel teavitama.</w:t>
      </w:r>
    </w:p>
    <w:p w14:paraId="0432CA71" w14:textId="77777777" w:rsidR="00633F3A" w:rsidRDefault="00633F3A" w:rsidP="002C7CE7">
      <w:pPr>
        <w:spacing w:after="0" w:line="240" w:lineRule="auto"/>
        <w:jc w:val="both"/>
        <w:rPr>
          <w:rFonts w:ascii="Times New Roman" w:hAnsi="Times New Roman" w:cs="Times New Roman"/>
          <w:sz w:val="24"/>
          <w:szCs w:val="24"/>
          <w:u w:val="single"/>
        </w:rPr>
      </w:pPr>
    </w:p>
    <w:p w14:paraId="17C45FF7" w14:textId="77777777" w:rsidR="00D93076" w:rsidRDefault="002046C8" w:rsidP="002C7CE7">
      <w:pPr>
        <w:spacing w:after="0" w:line="240" w:lineRule="auto"/>
        <w:jc w:val="both"/>
        <w:rPr>
          <w:rFonts w:ascii="Times New Roman" w:hAnsi="Times New Roman" w:cs="Times New Roman"/>
          <w:sz w:val="24"/>
          <w:szCs w:val="24"/>
        </w:rPr>
      </w:pPr>
      <w:r w:rsidRPr="002C7CE7">
        <w:rPr>
          <w:rFonts w:ascii="Times New Roman" w:hAnsi="Times New Roman" w:cs="Times New Roman"/>
          <w:sz w:val="24"/>
          <w:szCs w:val="24"/>
          <w:u w:val="single"/>
        </w:rPr>
        <w:t>Lõike 3</w:t>
      </w:r>
      <w:r>
        <w:rPr>
          <w:rFonts w:ascii="Times New Roman" w:hAnsi="Times New Roman" w:cs="Times New Roman"/>
          <w:sz w:val="24"/>
          <w:szCs w:val="24"/>
        </w:rPr>
        <w:t xml:space="preserve"> kohaselt </w:t>
      </w:r>
      <w:r w:rsidRPr="002046C8">
        <w:rPr>
          <w:rFonts w:ascii="Times New Roman" w:hAnsi="Times New Roman" w:cs="Times New Roman"/>
          <w:sz w:val="24"/>
          <w:szCs w:val="24"/>
        </w:rPr>
        <w:t xml:space="preserve">nähakse ette </w:t>
      </w:r>
      <w:r>
        <w:rPr>
          <w:rFonts w:ascii="Times New Roman" w:hAnsi="Times New Roman" w:cs="Times New Roman"/>
          <w:sz w:val="24"/>
          <w:szCs w:val="24"/>
        </w:rPr>
        <w:t xml:space="preserve">ühendmääruse </w:t>
      </w:r>
      <w:r w:rsidRPr="009F4804">
        <w:rPr>
          <w:rFonts w:ascii="Times New Roman" w:hAnsi="Times New Roman" w:cs="Times New Roman"/>
          <w:sz w:val="24"/>
          <w:szCs w:val="24"/>
        </w:rPr>
        <w:t>§ 3 lõi</w:t>
      </w:r>
      <w:r>
        <w:rPr>
          <w:rFonts w:ascii="Times New Roman" w:hAnsi="Times New Roman" w:cs="Times New Roman"/>
          <w:sz w:val="24"/>
          <w:szCs w:val="24"/>
        </w:rPr>
        <w:t>ke 2 punktides 1–7 sätestatud nõuded taotlejale ja partnerile</w:t>
      </w:r>
      <w:r w:rsidRPr="002046C8">
        <w:rPr>
          <w:rFonts w:ascii="Times New Roman" w:hAnsi="Times New Roman" w:cs="Times New Roman"/>
          <w:sz w:val="24"/>
          <w:szCs w:val="24"/>
        </w:rPr>
        <w:t xml:space="preserve">, </w:t>
      </w:r>
      <w:r>
        <w:rPr>
          <w:rFonts w:ascii="Times New Roman" w:hAnsi="Times New Roman" w:cs="Times New Roman"/>
          <w:sz w:val="24"/>
          <w:szCs w:val="24"/>
        </w:rPr>
        <w:t>mille p</w:t>
      </w:r>
      <w:r w:rsidRPr="002046C8">
        <w:rPr>
          <w:rFonts w:ascii="Times New Roman" w:hAnsi="Times New Roman" w:cs="Times New Roman"/>
          <w:sz w:val="24"/>
          <w:szCs w:val="24"/>
        </w:rPr>
        <w:t>unkti 1 kohaselt ei anta toetust projektile, kui taotlejal või partneril on varasema projekti raames finantskorrektsiooni otsuse kohaselt tagasimaksmisele kuuluv toetus tagasi maksmata. Silmas peetakse sellist olukorda, kus toetuse tagasimaksmiseks ettenähtud tähtaeg on möödunud, sealhulgas ajatamisgraafiku alusel, kuid toetust ei ole ettenähtud mahus tähtaja jooksul tagasi makstud. Nõude mõte ei ole kohustada tagasimaksmisele kuuluvat toetust tagasi maksma enne tagasimakse tähtaega, vaid sellega ajendatakse tagasimaksmisele kuuluvat toetust maksma tagasi tähtaegselt.</w:t>
      </w:r>
      <w:r>
        <w:rPr>
          <w:rFonts w:ascii="Times New Roman" w:hAnsi="Times New Roman" w:cs="Times New Roman"/>
          <w:sz w:val="24"/>
          <w:szCs w:val="24"/>
        </w:rPr>
        <w:t xml:space="preserve"> Ühendmääruse p</w:t>
      </w:r>
      <w:r w:rsidRPr="002046C8">
        <w:rPr>
          <w:rFonts w:ascii="Times New Roman" w:hAnsi="Times New Roman" w:cs="Times New Roman"/>
          <w:sz w:val="24"/>
          <w:szCs w:val="24"/>
        </w:rPr>
        <w:t>unktis 2 nimetatud kehtiva karistuse puudumise nõude kontrollimiseks tehakse järelepärimine karistusregistrisse. Isik loetakse karistatuks või tal on kehtiv karistus kuni karistusregistri seaduse alusel karistusandmete kustutamiseni ja arhiivi kandmiseni.</w:t>
      </w:r>
      <w:r>
        <w:rPr>
          <w:rFonts w:ascii="Times New Roman" w:hAnsi="Times New Roman" w:cs="Times New Roman"/>
          <w:sz w:val="24"/>
          <w:szCs w:val="24"/>
        </w:rPr>
        <w:t xml:space="preserve"> </w:t>
      </w:r>
    </w:p>
    <w:p w14:paraId="38BCE93C" w14:textId="0864A2C0" w:rsidR="00D93076" w:rsidRDefault="002046C8" w:rsidP="002C7CE7">
      <w:pPr>
        <w:spacing w:after="0" w:line="240" w:lineRule="auto"/>
        <w:jc w:val="both"/>
        <w:rPr>
          <w:rFonts w:ascii="Times New Roman" w:hAnsi="Times New Roman" w:cs="Times New Roman"/>
          <w:sz w:val="24"/>
          <w:szCs w:val="24"/>
        </w:rPr>
      </w:pPr>
      <w:r w:rsidRPr="002046C8">
        <w:rPr>
          <w:rFonts w:ascii="Times New Roman" w:hAnsi="Times New Roman" w:cs="Times New Roman"/>
          <w:sz w:val="24"/>
          <w:szCs w:val="24"/>
        </w:rPr>
        <w:t xml:space="preserve">Punktis 3 nimetatud majandustegevuse nõue </w:t>
      </w:r>
      <w:r>
        <w:rPr>
          <w:rFonts w:ascii="Times New Roman" w:hAnsi="Times New Roman" w:cs="Times New Roman"/>
          <w:sz w:val="24"/>
          <w:szCs w:val="24"/>
        </w:rPr>
        <w:t>rakendatakse</w:t>
      </w:r>
      <w:r w:rsidRPr="002046C8">
        <w:rPr>
          <w:rFonts w:ascii="Times New Roman" w:hAnsi="Times New Roman" w:cs="Times New Roman"/>
          <w:sz w:val="24"/>
          <w:szCs w:val="24"/>
        </w:rPr>
        <w:t xml:space="preserve"> juhul, kui toetatakse ettevõtjat. Nõue on seotud toetuse saaja haldus- ja toimimissuutlikkuse nõudega, mis on hõlmatud vastavas valdkonnas tegutsemise lubadega ehk taotlejal peab olema täidetud majandustegevuse seadustiku üldosa seaduse tähenduses tulenevad nõuded ettevõtlusega tegelemisel. Nõude täitmist kontrollitakse majandustegevuse registrist.</w:t>
      </w:r>
      <w:r>
        <w:rPr>
          <w:rFonts w:ascii="Times New Roman" w:hAnsi="Times New Roman" w:cs="Times New Roman"/>
          <w:sz w:val="24"/>
          <w:szCs w:val="24"/>
        </w:rPr>
        <w:t xml:space="preserve"> </w:t>
      </w:r>
    </w:p>
    <w:p w14:paraId="0C11227C" w14:textId="77777777" w:rsidR="00D93076" w:rsidRDefault="002046C8" w:rsidP="002C7CE7">
      <w:pPr>
        <w:spacing w:after="0" w:line="240" w:lineRule="auto"/>
        <w:jc w:val="both"/>
        <w:rPr>
          <w:rFonts w:ascii="Times New Roman" w:hAnsi="Times New Roman" w:cs="Times New Roman"/>
          <w:sz w:val="24"/>
          <w:szCs w:val="24"/>
        </w:rPr>
      </w:pPr>
      <w:r w:rsidRPr="002046C8">
        <w:rPr>
          <w:rFonts w:ascii="Times New Roman" w:hAnsi="Times New Roman" w:cs="Times New Roman"/>
          <w:sz w:val="24"/>
          <w:szCs w:val="24"/>
        </w:rPr>
        <w:t xml:space="preserve">Punkti 4 kohaselt ei või taotlejal ja partneril olla maksu- või maksevõlg riigile koos intressiga suurem kui 100 eurot või peab see olema ajatatud. Nõude eesmärgiks on toetada isikuid, kellel ei ole sellist võlgnevust riigi ees. Maksu- ja maksevõlgnevusi saab kontrollida e-maksuameti/e-tolli kodulehelt: </w:t>
      </w:r>
      <w:hyperlink r:id="rId11" w:history="1">
        <w:r w:rsidRPr="00882B20">
          <w:rPr>
            <w:rStyle w:val="Hperlink"/>
            <w:rFonts w:ascii="Times New Roman" w:hAnsi="Times New Roman" w:cs="Times New Roman"/>
            <w:sz w:val="24"/>
            <w:szCs w:val="24"/>
          </w:rPr>
          <w:t>http://apps.emta.ee/e-service/doc/i0301.xsql</w:t>
        </w:r>
      </w:hyperlink>
      <w:r w:rsidRPr="002046C8">
        <w:rPr>
          <w:rFonts w:ascii="Times New Roman" w:hAnsi="Times New Roman" w:cs="Times New Roman"/>
          <w:sz w:val="24"/>
          <w:szCs w:val="24"/>
        </w:rPr>
        <w:t>.</w:t>
      </w:r>
      <w:r>
        <w:rPr>
          <w:rFonts w:ascii="Times New Roman" w:hAnsi="Times New Roman" w:cs="Times New Roman"/>
          <w:sz w:val="24"/>
          <w:szCs w:val="24"/>
        </w:rPr>
        <w:t xml:space="preserve"> </w:t>
      </w:r>
    </w:p>
    <w:p w14:paraId="657408D3" w14:textId="77777777" w:rsidR="00D93076" w:rsidRDefault="002046C8" w:rsidP="002C7CE7">
      <w:pPr>
        <w:spacing w:after="0" w:line="240" w:lineRule="auto"/>
        <w:jc w:val="both"/>
        <w:rPr>
          <w:rFonts w:ascii="Times New Roman" w:hAnsi="Times New Roman" w:cs="Times New Roman"/>
          <w:sz w:val="24"/>
          <w:szCs w:val="24"/>
        </w:rPr>
      </w:pPr>
      <w:r w:rsidRPr="002046C8">
        <w:rPr>
          <w:rFonts w:ascii="Times New Roman" w:hAnsi="Times New Roman" w:cs="Times New Roman"/>
          <w:sz w:val="24"/>
          <w:szCs w:val="24"/>
        </w:rPr>
        <w:lastRenderedPageBreak/>
        <w:t>Punkti 5 kohaselt ei anta toetust isikule, kes on pankrotis, likvideerimisel või sundlõpetamisel, millisel juhul eeldatakse, et tal puudub projekti elluviimiseks vajalik toimimis- ja finantssuutlikkus. Infot pankroti, likvideerimise ja sundlõpetamise menetluse kohta saab äriregistrist ning mittetulundusühingute ja sihtasutuste registrist, samuti väljaandest Ametlikud Teadaanded.</w:t>
      </w:r>
      <w:r>
        <w:rPr>
          <w:rFonts w:ascii="Times New Roman" w:hAnsi="Times New Roman" w:cs="Times New Roman"/>
          <w:sz w:val="24"/>
          <w:szCs w:val="24"/>
        </w:rPr>
        <w:t xml:space="preserve"> </w:t>
      </w:r>
    </w:p>
    <w:p w14:paraId="60279BC7" w14:textId="77777777" w:rsidR="00D93076" w:rsidRDefault="002046C8" w:rsidP="002C7CE7">
      <w:pPr>
        <w:spacing w:after="0" w:line="240" w:lineRule="auto"/>
        <w:jc w:val="both"/>
        <w:rPr>
          <w:rFonts w:ascii="Times New Roman" w:hAnsi="Times New Roman" w:cs="Times New Roman"/>
          <w:sz w:val="24"/>
          <w:szCs w:val="24"/>
        </w:rPr>
      </w:pPr>
      <w:r w:rsidRPr="002046C8">
        <w:rPr>
          <w:rFonts w:ascii="Times New Roman" w:hAnsi="Times New Roman" w:cs="Times New Roman"/>
          <w:sz w:val="24"/>
          <w:szCs w:val="24"/>
        </w:rPr>
        <w:t>Punkti 6 kohaselt ei anta toetust isikule, kes on raskustes ettevõtja, kui selline keeld tuleneb EL õigusaktist. Näiteks kui toetust antakse riigiabina grupierandi määruse alusel , millisel juhul on toetuse andmine keelatud. Samuti võib täiendav piirang tulla fondi või ühissätete määrusest. Raskustes oleva ettevõtja mõistet selgitab Komisjoni teatise nr 2004/C 244/02 „Ühenduse suunised raskustes olevate äriühingute päästmiseks ja ümberkorraldamiseks antava riigiabi kohta“ (ELT C 244 , 01/10/2004 Lk 0002–0017) punkt 2.1. Kui taotleja või partner on riigiasutus või põhiseaduslik institutsioon, siis finantseerimisvõimekust eeldatakse ilma täiendavate tingimusteta, sest iga riigiasutuse kohustus on tagada kulude kate riigieelarve seaduse kohaselt.</w:t>
      </w:r>
      <w:r>
        <w:rPr>
          <w:rFonts w:ascii="Times New Roman" w:hAnsi="Times New Roman" w:cs="Times New Roman"/>
          <w:sz w:val="24"/>
          <w:szCs w:val="24"/>
        </w:rPr>
        <w:t xml:space="preserve"> </w:t>
      </w:r>
    </w:p>
    <w:p w14:paraId="2F1EDFC8" w14:textId="2F836E34" w:rsidR="002046C8" w:rsidRDefault="002046C8" w:rsidP="002C7CE7">
      <w:pPr>
        <w:spacing w:after="0" w:line="240" w:lineRule="auto"/>
        <w:jc w:val="both"/>
        <w:rPr>
          <w:rFonts w:ascii="Times New Roman" w:hAnsi="Times New Roman" w:cs="Times New Roman"/>
          <w:sz w:val="24"/>
          <w:szCs w:val="24"/>
        </w:rPr>
      </w:pPr>
      <w:r w:rsidRPr="002046C8">
        <w:rPr>
          <w:rFonts w:ascii="Times New Roman" w:hAnsi="Times New Roman" w:cs="Times New Roman"/>
          <w:sz w:val="24"/>
          <w:szCs w:val="24"/>
        </w:rPr>
        <w:t>Punkti 7 kohaselt peab taotlejal ja partneril olema projekti elluviimiseks ja haldamiseks vajalik kvalifikatsioon, kogemus, õiguslik, organisatsiooniline või tehniline eeldus. Selline eeldus võib tuleneda toetatavast eesmärgist või tuleneda mõnest projekti elluviimisega seotud seadusest, mistõttu sihistatakse toetus teatud juriidilises vormis tegutsevatele juriidilistele isikutele, tegevuste valdkonnale või piirkonnale. Arvestades toetatavat valdkonda ja taotlejate sihtgruppi, sea</w:t>
      </w:r>
      <w:r>
        <w:rPr>
          <w:rFonts w:ascii="Times New Roman" w:hAnsi="Times New Roman" w:cs="Times New Roman"/>
          <w:sz w:val="24"/>
          <w:szCs w:val="24"/>
        </w:rPr>
        <w:t>takse</w:t>
      </w:r>
      <w:r w:rsidRPr="002046C8">
        <w:rPr>
          <w:rFonts w:ascii="Times New Roman" w:hAnsi="Times New Roman" w:cs="Times New Roman"/>
          <w:sz w:val="24"/>
          <w:szCs w:val="24"/>
        </w:rPr>
        <w:t xml:space="preserve"> nõuded taotleja organisatsioonile </w:t>
      </w:r>
      <w:r>
        <w:rPr>
          <w:rFonts w:ascii="Times New Roman" w:hAnsi="Times New Roman" w:cs="Times New Roman"/>
          <w:sz w:val="24"/>
          <w:szCs w:val="24"/>
        </w:rPr>
        <w:t>hindamiskriteeriumides</w:t>
      </w:r>
      <w:r w:rsidRPr="002046C8">
        <w:rPr>
          <w:rFonts w:ascii="Times New Roman" w:hAnsi="Times New Roman" w:cs="Times New Roman"/>
          <w:sz w:val="24"/>
          <w:szCs w:val="24"/>
        </w:rPr>
        <w:t>- näiteks projektijuhi kvalifikatsioonile ja kogemusele, selleks, et veenduda toetuse saaja haldus- ja toimimissuutlikkuses toetatava projekti edukaks elluviimiseks.</w:t>
      </w:r>
    </w:p>
    <w:p w14:paraId="2D4C7018" w14:textId="77777777" w:rsidR="00255BE8" w:rsidRDefault="00255BE8" w:rsidP="002C7CE7">
      <w:pPr>
        <w:spacing w:after="0" w:line="240" w:lineRule="auto"/>
        <w:jc w:val="both"/>
        <w:rPr>
          <w:rFonts w:ascii="Times New Roman" w:hAnsi="Times New Roman" w:cs="Times New Roman"/>
          <w:sz w:val="24"/>
          <w:szCs w:val="24"/>
          <w:u w:val="single"/>
        </w:rPr>
      </w:pPr>
    </w:p>
    <w:p w14:paraId="2ABE4E3A" w14:textId="6A9007CB" w:rsidR="00275814" w:rsidRDefault="004C632D" w:rsidP="002C7CE7">
      <w:pPr>
        <w:spacing w:after="0" w:line="240" w:lineRule="auto"/>
        <w:jc w:val="both"/>
        <w:rPr>
          <w:rFonts w:ascii="Times New Roman" w:hAnsi="Times New Roman" w:cs="Times New Roman"/>
          <w:sz w:val="24"/>
          <w:szCs w:val="24"/>
        </w:rPr>
      </w:pPr>
      <w:r w:rsidRPr="00255BE8">
        <w:rPr>
          <w:rFonts w:ascii="Times New Roman" w:hAnsi="Times New Roman" w:cs="Times New Roman"/>
          <w:sz w:val="24"/>
          <w:szCs w:val="24"/>
          <w:u w:val="single"/>
        </w:rPr>
        <w:t>Lõigete</w:t>
      </w:r>
      <w:r w:rsidR="00D93076">
        <w:rPr>
          <w:rFonts w:ascii="Times New Roman" w:hAnsi="Times New Roman" w:cs="Times New Roman"/>
          <w:sz w:val="24"/>
          <w:szCs w:val="24"/>
          <w:u w:val="single"/>
        </w:rPr>
        <w:t>s</w:t>
      </w:r>
      <w:r w:rsidRPr="00255BE8">
        <w:rPr>
          <w:rFonts w:ascii="Times New Roman" w:hAnsi="Times New Roman" w:cs="Times New Roman"/>
          <w:sz w:val="24"/>
          <w:szCs w:val="24"/>
          <w:u w:val="single"/>
        </w:rPr>
        <w:t xml:space="preserve"> </w:t>
      </w:r>
      <w:r w:rsidR="009D09BD" w:rsidRPr="00255BE8">
        <w:rPr>
          <w:rFonts w:ascii="Times New Roman" w:hAnsi="Times New Roman" w:cs="Times New Roman"/>
          <w:sz w:val="24"/>
          <w:szCs w:val="24"/>
          <w:u w:val="single"/>
        </w:rPr>
        <w:t>4</w:t>
      </w:r>
      <w:r w:rsidRPr="00255BE8">
        <w:rPr>
          <w:rFonts w:ascii="Times New Roman" w:hAnsi="Times New Roman" w:cs="Times New Roman"/>
          <w:sz w:val="24"/>
          <w:szCs w:val="24"/>
          <w:u w:val="single"/>
        </w:rPr>
        <w:t xml:space="preserve"> ja </w:t>
      </w:r>
      <w:r w:rsidR="009D09BD" w:rsidRPr="00255BE8">
        <w:rPr>
          <w:rFonts w:ascii="Times New Roman" w:hAnsi="Times New Roman" w:cs="Times New Roman"/>
          <w:sz w:val="24"/>
          <w:szCs w:val="24"/>
          <w:u w:val="single"/>
        </w:rPr>
        <w:t>5</w:t>
      </w:r>
      <w:r>
        <w:rPr>
          <w:rFonts w:ascii="Times New Roman" w:hAnsi="Times New Roman" w:cs="Times New Roman"/>
          <w:sz w:val="24"/>
          <w:szCs w:val="24"/>
        </w:rPr>
        <w:t xml:space="preserve"> </w:t>
      </w:r>
      <w:r w:rsidR="00275814" w:rsidRPr="00275814">
        <w:rPr>
          <w:rFonts w:ascii="Times New Roman" w:hAnsi="Times New Roman" w:cs="Times New Roman"/>
          <w:sz w:val="24"/>
          <w:szCs w:val="24"/>
        </w:rPr>
        <w:t>nimetatud nõuete alusel tuvastatakse sisuliselt, kas taotlejal on olemas ühissätete määruses nõutud projekti elluviimiseks vajalik haldus-, finants- ja toimimissuutlikkus taotluses kirjeldatud tegevuste tegemiseks ja projekti tulemuste saavutamiseks.</w:t>
      </w:r>
    </w:p>
    <w:p w14:paraId="7D8FF2C7" w14:textId="4FDF6110" w:rsidR="009D09BD" w:rsidRDefault="009D09BD" w:rsidP="002C7CE7">
      <w:pPr>
        <w:spacing w:after="0" w:line="240" w:lineRule="auto"/>
        <w:jc w:val="both"/>
        <w:rPr>
          <w:rFonts w:ascii="Times New Roman" w:hAnsi="Times New Roman" w:cs="Times New Roman"/>
          <w:sz w:val="24"/>
          <w:szCs w:val="24"/>
        </w:rPr>
      </w:pPr>
    </w:p>
    <w:p w14:paraId="10AF3F69" w14:textId="50D9A585" w:rsidR="0000145A" w:rsidRPr="0000145A" w:rsidRDefault="0000145A" w:rsidP="0000145A">
      <w:pPr>
        <w:spacing w:after="0" w:line="240" w:lineRule="auto"/>
        <w:jc w:val="both"/>
        <w:rPr>
          <w:rFonts w:ascii="Times New Roman" w:hAnsi="Times New Roman" w:cs="Times New Roman"/>
          <w:sz w:val="24"/>
          <w:szCs w:val="24"/>
        </w:rPr>
      </w:pPr>
      <w:r w:rsidRPr="00EE68B4">
        <w:rPr>
          <w:rFonts w:ascii="Times New Roman" w:hAnsi="Times New Roman" w:cs="Times New Roman"/>
          <w:sz w:val="24"/>
          <w:szCs w:val="24"/>
          <w:u w:val="single"/>
        </w:rPr>
        <w:t>Lõi</w:t>
      </w:r>
      <w:r w:rsidR="00EE68B4" w:rsidRPr="00EE68B4">
        <w:rPr>
          <w:rFonts w:ascii="Times New Roman" w:hAnsi="Times New Roman" w:cs="Times New Roman"/>
          <w:sz w:val="24"/>
          <w:szCs w:val="24"/>
          <w:u w:val="single"/>
        </w:rPr>
        <w:t>k</w:t>
      </w:r>
      <w:r w:rsidRPr="00EE68B4">
        <w:rPr>
          <w:rFonts w:ascii="Times New Roman" w:hAnsi="Times New Roman" w:cs="Times New Roman"/>
          <w:sz w:val="24"/>
          <w:szCs w:val="24"/>
          <w:u w:val="single"/>
        </w:rPr>
        <w:t>e</w:t>
      </w:r>
      <w:r w:rsidR="00EE68B4" w:rsidRPr="00EE68B4">
        <w:rPr>
          <w:rFonts w:ascii="Times New Roman" w:hAnsi="Times New Roman" w:cs="Times New Roman"/>
          <w:sz w:val="24"/>
          <w:szCs w:val="24"/>
          <w:u w:val="single"/>
        </w:rPr>
        <w:t>s</w:t>
      </w:r>
      <w:r w:rsidRPr="00EE68B4">
        <w:rPr>
          <w:rFonts w:ascii="Times New Roman" w:hAnsi="Times New Roman" w:cs="Times New Roman"/>
          <w:sz w:val="24"/>
          <w:szCs w:val="24"/>
          <w:u w:val="single"/>
        </w:rPr>
        <w:t xml:space="preserve"> 6</w:t>
      </w:r>
      <w:r>
        <w:rPr>
          <w:rFonts w:ascii="Times New Roman" w:hAnsi="Times New Roman" w:cs="Times New Roman"/>
          <w:sz w:val="24"/>
          <w:szCs w:val="24"/>
        </w:rPr>
        <w:t xml:space="preserve"> </w:t>
      </w:r>
      <w:r w:rsidR="005902C8">
        <w:rPr>
          <w:rFonts w:ascii="Times New Roman" w:hAnsi="Times New Roman" w:cs="Times New Roman"/>
          <w:sz w:val="24"/>
          <w:szCs w:val="24"/>
        </w:rPr>
        <w:t>sätestatakse, et projekti tegevustes võib lisaks taotlejale ja partnerile osaleda ka kasu saav organisatsioon,</w:t>
      </w:r>
      <w:r w:rsidR="005902C8" w:rsidRPr="005902C8">
        <w:rPr>
          <w:rFonts w:ascii="Times New Roman" w:hAnsi="Times New Roman" w:cs="Times New Roman"/>
          <w:sz w:val="24"/>
          <w:szCs w:val="24"/>
          <w:lang w:eastAsia="et-EE"/>
        </w:rPr>
        <w:t xml:space="preserve"> </w:t>
      </w:r>
      <w:r w:rsidR="005902C8" w:rsidRPr="002C198F">
        <w:rPr>
          <w:rFonts w:ascii="Times New Roman" w:hAnsi="Times New Roman" w:cs="Times New Roman"/>
          <w:sz w:val="24"/>
          <w:szCs w:val="24"/>
          <w:lang w:eastAsia="et-EE"/>
        </w:rPr>
        <w:t>kes osalevad projektist toetatavate tegevuste rakendamisel</w:t>
      </w:r>
      <w:r w:rsidR="005902C8">
        <w:rPr>
          <w:rFonts w:ascii="Times New Roman" w:hAnsi="Times New Roman" w:cs="Times New Roman"/>
          <w:sz w:val="24"/>
          <w:szCs w:val="24"/>
          <w:lang w:eastAsia="et-EE"/>
        </w:rPr>
        <w:t xml:space="preserve">. Kasu saava organisatsiooni mõiste tuleneb EK poolt tsentraalselt kehtestatud mõõdikute definitsioonist, mille järgi </w:t>
      </w:r>
      <w:r>
        <w:rPr>
          <w:rFonts w:ascii="Times New Roman" w:hAnsi="Times New Roman" w:cs="Times New Roman"/>
          <w:sz w:val="24"/>
          <w:szCs w:val="24"/>
        </w:rPr>
        <w:t>„</w:t>
      </w:r>
      <w:r w:rsidRPr="0000145A">
        <w:rPr>
          <w:rFonts w:ascii="Times New Roman" w:hAnsi="Times New Roman" w:cs="Times New Roman"/>
          <w:sz w:val="24"/>
          <w:szCs w:val="24"/>
        </w:rPr>
        <w:t>Integreeritud projektidest kasu saanud organisatsioonide arv</w:t>
      </w:r>
      <w:r>
        <w:rPr>
          <w:rFonts w:ascii="Times New Roman" w:hAnsi="Times New Roman" w:cs="Times New Roman"/>
          <w:sz w:val="24"/>
          <w:szCs w:val="24"/>
        </w:rPr>
        <w:t xml:space="preserve">“ mõõdikus </w:t>
      </w:r>
      <w:r w:rsidRPr="0000145A">
        <w:rPr>
          <w:rFonts w:ascii="Times New Roman" w:hAnsi="Times New Roman" w:cs="Times New Roman"/>
          <w:sz w:val="24"/>
          <w:szCs w:val="24"/>
        </w:rPr>
        <w:t xml:space="preserve">loetakse kokku organisatsioonide arvu, kes osalevad projektist toetatavate tegevuste rakendamisel. </w:t>
      </w:r>
    </w:p>
    <w:p w14:paraId="7BD33D45" w14:textId="77777777" w:rsidR="005902C8" w:rsidRDefault="0000145A" w:rsidP="0000145A">
      <w:pPr>
        <w:spacing w:after="0" w:line="240" w:lineRule="auto"/>
        <w:jc w:val="both"/>
        <w:rPr>
          <w:rFonts w:ascii="Times New Roman" w:hAnsi="Times New Roman" w:cs="Times New Roman"/>
          <w:sz w:val="24"/>
          <w:szCs w:val="24"/>
        </w:rPr>
      </w:pPr>
      <w:r w:rsidRPr="0000145A">
        <w:rPr>
          <w:rFonts w:ascii="Times New Roman" w:hAnsi="Times New Roman" w:cs="Times New Roman"/>
          <w:sz w:val="24"/>
          <w:szCs w:val="24"/>
        </w:rPr>
        <w:t xml:space="preserve">Loetakse nii neid organisatsioone, kellel tekivad rakendamise käigus kulud (panustavad omafinantseeringusse), kui ka neid kellel ei teki kulusid. </w:t>
      </w:r>
    </w:p>
    <w:p w14:paraId="479B8485" w14:textId="3EEBEC41" w:rsidR="0000145A" w:rsidRDefault="0000145A" w:rsidP="0000145A">
      <w:pPr>
        <w:spacing w:after="0" w:line="240" w:lineRule="auto"/>
        <w:jc w:val="both"/>
        <w:rPr>
          <w:rFonts w:ascii="Times New Roman" w:hAnsi="Times New Roman" w:cs="Times New Roman"/>
          <w:sz w:val="24"/>
          <w:szCs w:val="24"/>
        </w:rPr>
      </w:pPr>
      <w:r w:rsidRPr="0000145A">
        <w:rPr>
          <w:rFonts w:ascii="Times New Roman" w:hAnsi="Times New Roman" w:cs="Times New Roman"/>
          <w:sz w:val="24"/>
          <w:szCs w:val="24"/>
        </w:rPr>
        <w:t>Kasu saavad organisatsioonid tuleb nimetada projekti taotluses, kus tuleb kirjeldada nende roll projektis. Organisatsioon peab olema juriidiline isik, üldjuhul sama organisatsioonide ring kes võivad olla ka taotlejad.</w:t>
      </w:r>
    </w:p>
    <w:p w14:paraId="3F42DCE0" w14:textId="77777777" w:rsidR="0000145A" w:rsidRDefault="0000145A" w:rsidP="0000145A">
      <w:pPr>
        <w:spacing w:after="0" w:line="240" w:lineRule="auto"/>
        <w:jc w:val="both"/>
        <w:rPr>
          <w:rFonts w:ascii="Times New Roman" w:hAnsi="Times New Roman" w:cs="Times New Roman"/>
          <w:sz w:val="24"/>
          <w:szCs w:val="24"/>
        </w:rPr>
      </w:pPr>
    </w:p>
    <w:p w14:paraId="02172FEA" w14:textId="7BA93A2F" w:rsidR="00D45EE5" w:rsidRPr="00DF2AA0" w:rsidRDefault="00F43C4E" w:rsidP="00D45EE5">
      <w:pPr>
        <w:rPr>
          <w:rFonts w:ascii="Times New Roman" w:hAnsi="Times New Roman" w:cs="Times New Roman"/>
          <w:sz w:val="24"/>
          <w:szCs w:val="24"/>
        </w:rPr>
      </w:pPr>
      <w:r w:rsidRPr="00A23555">
        <w:rPr>
          <w:rFonts w:ascii="Times New Roman" w:hAnsi="Times New Roman" w:cs="Times New Roman"/>
          <w:sz w:val="24"/>
          <w:szCs w:val="24"/>
          <w:u w:val="single"/>
        </w:rPr>
        <w:t>Eelnõu §-s</w:t>
      </w:r>
      <w:r>
        <w:rPr>
          <w:rFonts w:ascii="Times New Roman" w:hAnsi="Times New Roman" w:cs="Times New Roman"/>
          <w:sz w:val="24"/>
          <w:szCs w:val="24"/>
          <w:u w:val="single"/>
        </w:rPr>
        <w:t xml:space="preserve"> 1</w:t>
      </w:r>
      <w:r w:rsidR="009D09BD">
        <w:rPr>
          <w:rFonts w:ascii="Times New Roman" w:hAnsi="Times New Roman" w:cs="Times New Roman"/>
          <w:sz w:val="24"/>
          <w:szCs w:val="24"/>
          <w:u w:val="single"/>
        </w:rPr>
        <w:t>4</w:t>
      </w:r>
      <w:r>
        <w:rPr>
          <w:rFonts w:ascii="Times New Roman" w:hAnsi="Times New Roman" w:cs="Times New Roman"/>
          <w:sz w:val="24"/>
          <w:szCs w:val="24"/>
          <w:u w:val="single"/>
        </w:rPr>
        <w:t xml:space="preserve"> </w:t>
      </w:r>
      <w:r w:rsidRPr="00F43C4E">
        <w:rPr>
          <w:rFonts w:ascii="Times New Roman" w:hAnsi="Times New Roman" w:cs="Times New Roman"/>
          <w:sz w:val="24"/>
          <w:szCs w:val="24"/>
        </w:rPr>
        <w:t>sätestatakse taotleja kohustus</w:t>
      </w:r>
      <w:r w:rsidR="00D45EE5">
        <w:rPr>
          <w:rFonts w:ascii="Times New Roman" w:hAnsi="Times New Roman" w:cs="Times New Roman"/>
          <w:sz w:val="24"/>
          <w:szCs w:val="24"/>
        </w:rPr>
        <w:t xml:space="preserve"> kindlustada, et </w:t>
      </w:r>
      <w:r w:rsidR="00D45EE5" w:rsidRPr="00DF2AA0">
        <w:rPr>
          <w:rFonts w:ascii="Times New Roman" w:hAnsi="Times New Roman" w:cs="Times New Roman"/>
          <w:sz w:val="24"/>
          <w:szCs w:val="24"/>
        </w:rPr>
        <w:t>projekti tulemusel loodud või soetatud vara jää</w:t>
      </w:r>
      <w:r w:rsidR="00D45EE5">
        <w:rPr>
          <w:rFonts w:ascii="Times New Roman" w:hAnsi="Times New Roman" w:cs="Times New Roman"/>
          <w:sz w:val="24"/>
          <w:szCs w:val="24"/>
        </w:rPr>
        <w:t>b avalikku kasutusse vähemalt</w:t>
      </w:r>
      <w:r w:rsidR="00D45EE5" w:rsidRPr="00DF2AA0">
        <w:rPr>
          <w:rFonts w:ascii="Times New Roman" w:hAnsi="Times New Roman" w:cs="Times New Roman"/>
          <w:sz w:val="24"/>
          <w:szCs w:val="24"/>
        </w:rPr>
        <w:t xml:space="preserve"> </w:t>
      </w:r>
      <w:r w:rsidR="00D45EE5">
        <w:rPr>
          <w:rFonts w:ascii="Times New Roman" w:hAnsi="Times New Roman" w:cs="Times New Roman"/>
          <w:sz w:val="24"/>
          <w:szCs w:val="24"/>
        </w:rPr>
        <w:t>viieks aastaks p</w:t>
      </w:r>
      <w:r w:rsidR="00D45EE5" w:rsidRPr="00DF2AA0">
        <w:rPr>
          <w:rFonts w:ascii="Times New Roman" w:hAnsi="Times New Roman" w:cs="Times New Roman"/>
          <w:sz w:val="24"/>
          <w:szCs w:val="24"/>
        </w:rPr>
        <w:t>ärast projekti lõppemist</w:t>
      </w:r>
      <w:r w:rsidR="00D45EE5">
        <w:rPr>
          <w:rFonts w:ascii="Times New Roman" w:hAnsi="Times New Roman" w:cs="Times New Roman"/>
          <w:sz w:val="24"/>
          <w:szCs w:val="24"/>
        </w:rPr>
        <w:t>.</w:t>
      </w:r>
    </w:p>
    <w:p w14:paraId="6D676FAF" w14:textId="575EA330" w:rsidR="009D09BD" w:rsidRDefault="00D45EE5" w:rsidP="002C7CE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w:t>
      </w:r>
      <w:r w:rsidRPr="00D45EE5">
        <w:rPr>
          <w:rFonts w:ascii="Times New Roman" w:hAnsi="Times New Roman"/>
          <w:color w:val="000000" w:themeColor="text1"/>
          <w:sz w:val="24"/>
        </w:rPr>
        <w:t xml:space="preserve">Tuginedes eelnevate struktuurivahendite perioodi kogemustele ja vajadusele kindlustada </w:t>
      </w:r>
      <w:r>
        <w:rPr>
          <w:rFonts w:ascii="Times New Roman" w:hAnsi="Times New Roman"/>
          <w:color w:val="000000" w:themeColor="text1"/>
          <w:sz w:val="24"/>
        </w:rPr>
        <w:t xml:space="preserve">vajadus </w:t>
      </w:r>
      <w:r w:rsidRPr="00D45EE5">
        <w:rPr>
          <w:rFonts w:ascii="Times New Roman" w:hAnsi="Times New Roman"/>
          <w:color w:val="000000" w:themeColor="text1"/>
          <w:sz w:val="24"/>
        </w:rPr>
        <w:t xml:space="preserve">avaliku rahaga toetatud projektide avalik kasutus teatud aja jooksul, kehtestatakse määrusega vastav nõue 5 aastat. </w:t>
      </w:r>
      <w:r w:rsidR="008635A4">
        <w:rPr>
          <w:rFonts w:ascii="Times New Roman" w:hAnsi="Times New Roman"/>
          <w:color w:val="000000" w:themeColor="text1"/>
          <w:sz w:val="24"/>
        </w:rPr>
        <w:t>Võetakse arvesse</w:t>
      </w:r>
      <w:r w:rsidRPr="00D45EE5">
        <w:rPr>
          <w:rFonts w:ascii="Times New Roman" w:hAnsi="Times New Roman"/>
          <w:color w:val="000000" w:themeColor="text1"/>
          <w:sz w:val="24"/>
        </w:rPr>
        <w:t xml:space="preserve"> ka, et investeeringute mõju avaldumise aega ei toimu paari aastaga</w:t>
      </w:r>
      <w:r w:rsidR="008635A4">
        <w:rPr>
          <w:rFonts w:ascii="Times New Roman" w:hAnsi="Times New Roman"/>
          <w:color w:val="000000" w:themeColor="text1"/>
          <w:sz w:val="24"/>
        </w:rPr>
        <w:t xml:space="preserve"> vaid pikema perioodi jooksul</w:t>
      </w:r>
      <w:r w:rsidRPr="00D45EE5">
        <w:rPr>
          <w:rFonts w:ascii="Times New Roman" w:hAnsi="Times New Roman"/>
          <w:color w:val="000000" w:themeColor="text1"/>
          <w:sz w:val="24"/>
        </w:rPr>
        <w:t>.</w:t>
      </w:r>
    </w:p>
    <w:p w14:paraId="602B8909" w14:textId="77777777" w:rsidR="00EF038C" w:rsidRDefault="00EF038C" w:rsidP="002C7CE7">
      <w:pPr>
        <w:spacing w:after="0" w:line="240" w:lineRule="auto"/>
        <w:jc w:val="both"/>
        <w:rPr>
          <w:rFonts w:ascii="Times New Roman" w:hAnsi="Times New Roman" w:cs="Times New Roman"/>
          <w:sz w:val="24"/>
          <w:szCs w:val="24"/>
          <w:u w:val="single"/>
        </w:rPr>
      </w:pPr>
    </w:p>
    <w:p w14:paraId="492E54BC" w14:textId="5806966A" w:rsidR="000B6DB6" w:rsidRDefault="00CD2766" w:rsidP="002C7CE7">
      <w:pPr>
        <w:spacing w:after="0" w:line="240" w:lineRule="auto"/>
        <w:jc w:val="both"/>
        <w:rPr>
          <w:rFonts w:ascii="Times New Roman" w:hAnsi="Times New Roman" w:cs="Times New Roman"/>
          <w:sz w:val="24"/>
          <w:szCs w:val="24"/>
        </w:rPr>
      </w:pPr>
      <w:r w:rsidRPr="00A23555">
        <w:rPr>
          <w:rFonts w:ascii="Times New Roman" w:hAnsi="Times New Roman" w:cs="Times New Roman"/>
          <w:sz w:val="24"/>
          <w:szCs w:val="24"/>
          <w:u w:val="single"/>
        </w:rPr>
        <w:t>Eelnõu §-s</w:t>
      </w:r>
      <w:r>
        <w:rPr>
          <w:rFonts w:ascii="Times New Roman" w:hAnsi="Times New Roman" w:cs="Times New Roman"/>
          <w:sz w:val="24"/>
          <w:szCs w:val="24"/>
          <w:u w:val="single"/>
        </w:rPr>
        <w:t xml:space="preserve"> 1</w:t>
      </w:r>
      <w:r w:rsidR="009D09BD">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sätestatakse </w:t>
      </w:r>
      <w:r w:rsidR="00F97E7C">
        <w:rPr>
          <w:rFonts w:ascii="Times New Roman" w:hAnsi="Times New Roman" w:cs="Times New Roman"/>
          <w:sz w:val="24"/>
          <w:szCs w:val="24"/>
        </w:rPr>
        <w:t xml:space="preserve">nõuded taotlusele, mis tulenevad </w:t>
      </w:r>
      <w:r>
        <w:rPr>
          <w:rFonts w:ascii="Times New Roman" w:hAnsi="Times New Roman" w:cs="Times New Roman"/>
          <w:sz w:val="24"/>
          <w:szCs w:val="24"/>
        </w:rPr>
        <w:t>ühendmääruse</w:t>
      </w:r>
      <w:r w:rsidR="00F97E7C">
        <w:rPr>
          <w:rFonts w:ascii="Times New Roman" w:hAnsi="Times New Roman" w:cs="Times New Roman"/>
          <w:sz w:val="24"/>
          <w:szCs w:val="24"/>
        </w:rPr>
        <w:t>st.</w:t>
      </w:r>
      <w:r w:rsidR="000B6DB6">
        <w:rPr>
          <w:rFonts w:ascii="Times New Roman" w:hAnsi="Times New Roman" w:cs="Times New Roman"/>
          <w:sz w:val="24"/>
          <w:szCs w:val="24"/>
        </w:rPr>
        <w:t xml:space="preserve"> Lisaks loetletakse nõuded projektis sisalduvatele tegevustele.</w:t>
      </w:r>
    </w:p>
    <w:p w14:paraId="614B08AB" w14:textId="77777777" w:rsidR="00961359" w:rsidRDefault="00961359" w:rsidP="00633F3A">
      <w:pPr>
        <w:spacing w:after="0" w:line="240" w:lineRule="auto"/>
        <w:jc w:val="both"/>
        <w:rPr>
          <w:rFonts w:ascii="Times New Roman" w:hAnsi="Times New Roman" w:cs="Times New Roman"/>
          <w:sz w:val="24"/>
          <w:szCs w:val="24"/>
        </w:rPr>
      </w:pPr>
    </w:p>
    <w:p w14:paraId="151D61D5" w14:textId="5FB296AB" w:rsidR="00633F3A" w:rsidRPr="003A6D1E" w:rsidRDefault="001179F0" w:rsidP="00633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F725DD" w:rsidRPr="003A6D1E">
        <w:rPr>
          <w:rFonts w:ascii="Times New Roman" w:hAnsi="Times New Roman" w:cs="Times New Roman"/>
          <w:sz w:val="24"/>
          <w:szCs w:val="24"/>
        </w:rPr>
        <w:t>ätestatakse tingimus, mille alusel toetust saavad vaid maakonnaülese või suurema piirkondliku mõjuga projektid</w:t>
      </w:r>
      <w:r w:rsidR="00633F3A" w:rsidRPr="003A6D1E">
        <w:rPr>
          <w:rFonts w:ascii="Times New Roman" w:hAnsi="Times New Roman" w:cs="Times New Roman"/>
          <w:sz w:val="24"/>
          <w:szCs w:val="24"/>
        </w:rPr>
        <w:t>,</w:t>
      </w:r>
      <w:r w:rsidR="00633F3A" w:rsidRPr="003A6D1E">
        <w:rPr>
          <w:rFonts w:ascii="Times New Roman" w:eastAsia="Times New Roman" w:hAnsi="Times New Roman"/>
          <w:sz w:val="24"/>
          <w:szCs w:val="24"/>
          <w:lang w:eastAsia="et-EE"/>
        </w:rPr>
        <w:t xml:space="preserve"> mis tähendab, et </w:t>
      </w:r>
      <w:r w:rsidR="00633F3A" w:rsidRPr="003A6D1E">
        <w:rPr>
          <w:rFonts w:ascii="Times New Roman" w:hAnsi="Times New Roman" w:cs="Times New Roman"/>
          <w:sz w:val="24"/>
          <w:szCs w:val="24"/>
          <w:lang w:eastAsia="et-EE"/>
        </w:rPr>
        <w:t>tegevuste elluviimise, mõjupiirkond ning sihtrühm ei või olla väiksem kui ühe maakonna ulatus</w:t>
      </w:r>
      <w:r w:rsidR="00032EB9" w:rsidRPr="003A6D1E">
        <w:rPr>
          <w:rFonts w:ascii="Times New Roman" w:hAnsi="Times New Roman" w:cs="Times New Roman"/>
          <w:sz w:val="24"/>
          <w:szCs w:val="24"/>
          <w:lang w:eastAsia="et-EE"/>
        </w:rPr>
        <w:t>.</w:t>
      </w:r>
      <w:r w:rsidR="00F725DD" w:rsidRPr="003A6D1E">
        <w:rPr>
          <w:rFonts w:ascii="Times New Roman" w:hAnsi="Times New Roman" w:cs="Times New Roman"/>
          <w:sz w:val="24"/>
          <w:szCs w:val="24"/>
        </w:rPr>
        <w:t xml:space="preserve"> </w:t>
      </w:r>
      <w:r w:rsidR="00633F3A" w:rsidRPr="003A6D1E">
        <w:rPr>
          <w:rFonts w:ascii="Times New Roman" w:hAnsi="Times New Roman" w:cs="Times New Roman"/>
          <w:sz w:val="24"/>
          <w:szCs w:val="24"/>
        </w:rPr>
        <w:t>V</w:t>
      </w:r>
      <w:r w:rsidR="00032EB9" w:rsidRPr="003A6D1E">
        <w:rPr>
          <w:rFonts w:ascii="Times New Roman" w:hAnsi="Times New Roman" w:cs="Times New Roman"/>
          <w:sz w:val="24"/>
          <w:szCs w:val="24"/>
        </w:rPr>
        <w:t>aata</w:t>
      </w:r>
      <w:r w:rsidR="00633F3A" w:rsidRPr="003A6D1E">
        <w:rPr>
          <w:rFonts w:ascii="Times New Roman" w:hAnsi="Times New Roman" w:cs="Times New Roman"/>
          <w:sz w:val="24"/>
          <w:szCs w:val="24"/>
        </w:rPr>
        <w:t xml:space="preserve"> selgitust</w:t>
      </w:r>
      <w:r w:rsidR="00032EB9" w:rsidRPr="003A6D1E">
        <w:rPr>
          <w:rFonts w:ascii="Times New Roman" w:hAnsi="Times New Roman" w:cs="Times New Roman"/>
          <w:sz w:val="24"/>
          <w:szCs w:val="24"/>
        </w:rPr>
        <w:t xml:space="preserve"> seletuskirja </w:t>
      </w:r>
      <w:r w:rsidR="00633F3A" w:rsidRPr="003A6D1E">
        <w:rPr>
          <w:rFonts w:ascii="Times New Roman" w:hAnsi="Times New Roman" w:cs="Times New Roman"/>
          <w:sz w:val="24"/>
          <w:szCs w:val="24"/>
        </w:rPr>
        <w:t>§</w:t>
      </w:r>
      <w:r w:rsidR="00F0798E" w:rsidRPr="003A6D1E">
        <w:rPr>
          <w:rFonts w:ascii="Times New Roman" w:hAnsi="Times New Roman" w:cs="Times New Roman"/>
          <w:sz w:val="24"/>
          <w:szCs w:val="24"/>
        </w:rPr>
        <w:t>-s 4</w:t>
      </w:r>
      <w:r w:rsidR="00633F3A" w:rsidRPr="003A6D1E">
        <w:rPr>
          <w:rFonts w:ascii="Times New Roman" w:hAnsi="Times New Roman" w:cs="Times New Roman"/>
          <w:sz w:val="24"/>
          <w:szCs w:val="24"/>
        </w:rPr>
        <w:t xml:space="preserve">. </w:t>
      </w:r>
    </w:p>
    <w:p w14:paraId="70A218A3" w14:textId="77777777" w:rsidR="00961359" w:rsidRDefault="00961359" w:rsidP="002C7CE7">
      <w:pPr>
        <w:spacing w:after="0" w:line="240" w:lineRule="auto"/>
        <w:jc w:val="both"/>
        <w:rPr>
          <w:rFonts w:ascii="Times New Roman" w:hAnsi="Times New Roman" w:cs="Times New Roman"/>
          <w:sz w:val="24"/>
          <w:szCs w:val="24"/>
        </w:rPr>
      </w:pPr>
    </w:p>
    <w:p w14:paraId="53328DC2" w14:textId="16986D34" w:rsidR="00BC299F" w:rsidRDefault="001179F0" w:rsidP="002C7CE7">
      <w:pPr>
        <w:spacing w:after="0" w:line="240" w:lineRule="auto"/>
        <w:jc w:val="both"/>
        <w:rPr>
          <w:rFonts w:ascii="Times New Roman" w:eastAsia="Times New Roman" w:hAnsi="Times New Roman"/>
          <w:sz w:val="24"/>
          <w:szCs w:val="24"/>
          <w:lang w:eastAsia="et-EE"/>
        </w:rPr>
      </w:pPr>
      <w:r>
        <w:rPr>
          <w:rFonts w:ascii="Times New Roman" w:hAnsi="Times New Roman" w:cs="Times New Roman"/>
          <w:sz w:val="24"/>
          <w:szCs w:val="24"/>
        </w:rPr>
        <w:t>T</w:t>
      </w:r>
      <w:r w:rsidR="00BC299F">
        <w:rPr>
          <w:rFonts w:ascii="Times New Roman" w:hAnsi="Times New Roman" w:cs="Times New Roman"/>
          <w:sz w:val="24"/>
          <w:szCs w:val="24"/>
        </w:rPr>
        <w:t xml:space="preserve">aotlus peab </w:t>
      </w:r>
      <w:r w:rsidR="00FD216E">
        <w:rPr>
          <w:rFonts w:ascii="Times New Roman" w:hAnsi="Times New Roman" w:cs="Times New Roman"/>
          <w:sz w:val="24"/>
          <w:szCs w:val="24"/>
        </w:rPr>
        <w:t>andma</w:t>
      </w:r>
      <w:r w:rsidR="00BC299F">
        <w:rPr>
          <w:rFonts w:ascii="Times New Roman" w:hAnsi="Times New Roman" w:cs="Times New Roman"/>
          <w:sz w:val="24"/>
          <w:szCs w:val="24"/>
        </w:rPr>
        <w:t xml:space="preserve"> veendumuse, et </w:t>
      </w:r>
      <w:r w:rsidR="00BC299F">
        <w:rPr>
          <w:rFonts w:ascii="Times New Roman" w:eastAsia="Times New Roman" w:hAnsi="Times New Roman"/>
          <w:sz w:val="24"/>
          <w:szCs w:val="24"/>
          <w:lang w:eastAsia="et-EE"/>
        </w:rPr>
        <w:t>projekt on tõenduspõhine. Selleks tuleks taotlusele lisada viited asjakohastele allikatele (maakonna arengustrateegia taustaanalüüs, uuringuraport, teostatavus-tasuvusanalüüs</w:t>
      </w:r>
      <w:r w:rsidR="00835CEC">
        <w:rPr>
          <w:rFonts w:ascii="Times New Roman" w:eastAsia="Times New Roman" w:hAnsi="Times New Roman"/>
          <w:sz w:val="24"/>
          <w:szCs w:val="24"/>
          <w:lang w:eastAsia="et-EE"/>
        </w:rPr>
        <w:t>, kliendisegmendi- või turuanalüüs</w:t>
      </w:r>
      <w:r w:rsidR="00BC299F">
        <w:rPr>
          <w:rFonts w:ascii="Times New Roman" w:eastAsia="Times New Roman" w:hAnsi="Times New Roman"/>
          <w:sz w:val="24"/>
          <w:szCs w:val="24"/>
          <w:lang w:eastAsia="et-EE"/>
        </w:rPr>
        <w:t xml:space="preserve"> vms) või kirjeldada taotluses teostatavust ja tasuvust</w:t>
      </w:r>
      <w:r w:rsidR="00835CEC">
        <w:rPr>
          <w:rFonts w:ascii="Times New Roman" w:eastAsia="Times New Roman" w:hAnsi="Times New Roman"/>
          <w:sz w:val="24"/>
          <w:szCs w:val="24"/>
          <w:lang w:eastAsia="et-EE"/>
        </w:rPr>
        <w:t xml:space="preserve"> </w:t>
      </w:r>
      <w:r w:rsidR="00BC299F">
        <w:rPr>
          <w:rFonts w:ascii="Times New Roman" w:eastAsia="Times New Roman" w:hAnsi="Times New Roman"/>
          <w:sz w:val="24"/>
          <w:szCs w:val="24"/>
          <w:lang w:eastAsia="et-EE"/>
        </w:rPr>
        <w:t xml:space="preserve"> p</w:t>
      </w:r>
      <w:r w:rsidR="00BC299F" w:rsidRPr="00D657F2">
        <w:rPr>
          <w:rFonts w:ascii="Times New Roman" w:eastAsia="Times New Roman" w:hAnsi="Times New Roman"/>
          <w:sz w:val="24"/>
          <w:szCs w:val="24"/>
          <w:lang w:eastAsia="et-EE"/>
        </w:rPr>
        <w:t>rojekti vajadus</w:t>
      </w:r>
      <w:r w:rsidR="00BC299F">
        <w:rPr>
          <w:rFonts w:ascii="Times New Roman" w:eastAsia="Times New Roman" w:hAnsi="Times New Roman"/>
          <w:sz w:val="24"/>
          <w:szCs w:val="24"/>
          <w:lang w:eastAsia="et-EE"/>
        </w:rPr>
        <w:t>t</w:t>
      </w:r>
      <w:r w:rsidR="00BC299F" w:rsidRPr="00D657F2">
        <w:rPr>
          <w:rFonts w:ascii="Times New Roman" w:eastAsia="Times New Roman" w:hAnsi="Times New Roman"/>
          <w:sz w:val="24"/>
          <w:szCs w:val="24"/>
          <w:lang w:eastAsia="et-EE"/>
        </w:rPr>
        <w:t>, täiendavus</w:t>
      </w:r>
      <w:r w:rsidR="00BC299F">
        <w:rPr>
          <w:rFonts w:ascii="Times New Roman" w:eastAsia="Times New Roman" w:hAnsi="Times New Roman"/>
          <w:sz w:val="24"/>
          <w:szCs w:val="24"/>
          <w:lang w:eastAsia="et-EE"/>
        </w:rPr>
        <w:t>t</w:t>
      </w:r>
      <w:r w:rsidR="00BC299F" w:rsidRPr="00D657F2">
        <w:rPr>
          <w:rFonts w:ascii="Times New Roman" w:eastAsia="Times New Roman" w:hAnsi="Times New Roman"/>
          <w:sz w:val="24"/>
          <w:szCs w:val="24"/>
          <w:lang w:eastAsia="et-EE"/>
        </w:rPr>
        <w:t>, lisandväärtuse tekkimi</w:t>
      </w:r>
      <w:r w:rsidR="00BC299F">
        <w:rPr>
          <w:rFonts w:ascii="Times New Roman" w:eastAsia="Times New Roman" w:hAnsi="Times New Roman"/>
          <w:sz w:val="24"/>
          <w:szCs w:val="24"/>
          <w:lang w:eastAsia="et-EE"/>
        </w:rPr>
        <w:t>st,</w:t>
      </w:r>
      <w:r w:rsidR="00BC299F" w:rsidRPr="00D657F2">
        <w:rPr>
          <w:rFonts w:ascii="Times New Roman" w:eastAsia="Times New Roman" w:hAnsi="Times New Roman"/>
          <w:sz w:val="24"/>
          <w:szCs w:val="24"/>
          <w:lang w:eastAsia="et-EE"/>
        </w:rPr>
        <w:t xml:space="preserve"> kas projekt on sotsiaalmajanduslikult tasuv, sh kes on projekti peamised sihtgrupid ja kasusaajad</w:t>
      </w:r>
      <w:r w:rsidR="00BC299F">
        <w:rPr>
          <w:rFonts w:ascii="Times New Roman" w:eastAsia="Times New Roman" w:hAnsi="Times New Roman"/>
          <w:sz w:val="24"/>
          <w:szCs w:val="24"/>
          <w:lang w:eastAsia="et-EE"/>
        </w:rPr>
        <w:t xml:space="preserve">, </w:t>
      </w:r>
      <w:r w:rsidR="00835CEC">
        <w:rPr>
          <w:rFonts w:ascii="Times New Roman" w:eastAsia="Times New Roman" w:hAnsi="Times New Roman"/>
          <w:sz w:val="24"/>
          <w:szCs w:val="24"/>
          <w:lang w:eastAsia="et-EE"/>
        </w:rPr>
        <w:t xml:space="preserve">kuidas on nende vajadustega taotlust ettevalmistatus arvestatud, </w:t>
      </w:r>
      <w:r w:rsidR="00BC299F">
        <w:rPr>
          <w:rFonts w:ascii="Times New Roman" w:eastAsia="Times New Roman" w:hAnsi="Times New Roman"/>
          <w:sz w:val="24"/>
          <w:szCs w:val="24"/>
          <w:lang w:eastAsia="et-EE"/>
        </w:rPr>
        <w:t>k</w:t>
      </w:r>
      <w:r w:rsidR="00BC299F" w:rsidRPr="00D657F2">
        <w:rPr>
          <w:rFonts w:ascii="Times New Roman" w:eastAsia="Times New Roman" w:hAnsi="Times New Roman"/>
          <w:sz w:val="24"/>
          <w:szCs w:val="24"/>
          <w:lang w:eastAsia="et-EE"/>
        </w:rPr>
        <w:t>as projekt on efektiivselt teostatav</w:t>
      </w:r>
      <w:r w:rsidR="00BC299F">
        <w:rPr>
          <w:rFonts w:ascii="Times New Roman" w:eastAsia="Times New Roman" w:hAnsi="Times New Roman"/>
          <w:sz w:val="24"/>
          <w:szCs w:val="24"/>
          <w:lang w:eastAsia="et-EE"/>
        </w:rPr>
        <w:t xml:space="preserve">, kas </w:t>
      </w:r>
      <w:r w:rsidR="00BC299F" w:rsidRPr="00D657F2">
        <w:rPr>
          <w:rFonts w:ascii="Times New Roman" w:eastAsia="Times New Roman" w:hAnsi="Times New Roman"/>
          <w:sz w:val="24"/>
          <w:szCs w:val="24"/>
          <w:lang w:eastAsia="et-EE"/>
        </w:rPr>
        <w:t>projekt on majanduslikult jätkusuutlik</w:t>
      </w:r>
      <w:r w:rsidR="004C3088">
        <w:rPr>
          <w:rFonts w:ascii="Times New Roman" w:eastAsia="Times New Roman" w:hAnsi="Times New Roman"/>
          <w:sz w:val="24"/>
          <w:szCs w:val="24"/>
          <w:lang w:eastAsia="et-EE"/>
        </w:rPr>
        <w:t>, kas projekti elluviimise, mõjuulatus ja sihtrühm ei ole väiksem kui ühe maakonna ulatus</w:t>
      </w:r>
      <w:r w:rsidR="00BC299F">
        <w:rPr>
          <w:rFonts w:ascii="Times New Roman" w:eastAsia="Times New Roman" w:hAnsi="Times New Roman"/>
          <w:sz w:val="24"/>
          <w:szCs w:val="24"/>
          <w:lang w:eastAsia="et-EE"/>
        </w:rPr>
        <w:t>.</w:t>
      </w:r>
      <w:r w:rsidR="00BC299F" w:rsidRPr="00D657F2">
        <w:rPr>
          <w:rFonts w:ascii="Times New Roman" w:eastAsia="Times New Roman" w:hAnsi="Times New Roman"/>
          <w:sz w:val="24"/>
          <w:szCs w:val="24"/>
          <w:lang w:eastAsia="et-EE"/>
        </w:rPr>
        <w:t xml:space="preserve"> </w:t>
      </w:r>
    </w:p>
    <w:p w14:paraId="082853E6" w14:textId="77777777" w:rsidR="00961359" w:rsidRDefault="00961359" w:rsidP="002C7CE7">
      <w:pPr>
        <w:spacing w:after="0" w:line="240" w:lineRule="auto"/>
        <w:jc w:val="both"/>
        <w:rPr>
          <w:rFonts w:ascii="Times New Roman" w:eastAsia="Times New Roman" w:hAnsi="Times New Roman"/>
          <w:sz w:val="24"/>
          <w:szCs w:val="24"/>
          <w:lang w:eastAsia="et-EE"/>
        </w:rPr>
      </w:pPr>
    </w:p>
    <w:p w14:paraId="6635B499" w14:textId="159820A0" w:rsidR="00BC299F" w:rsidRDefault="00BC299F" w:rsidP="002C7CE7">
      <w:pPr>
        <w:spacing w:after="0" w:line="240" w:lineRule="auto"/>
        <w:jc w:val="both"/>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Peab olema </w:t>
      </w:r>
      <w:r w:rsidR="004C3088">
        <w:rPr>
          <w:rFonts w:ascii="Times New Roman" w:eastAsia="Times New Roman" w:hAnsi="Times New Roman"/>
          <w:sz w:val="24"/>
          <w:szCs w:val="24"/>
          <w:lang w:eastAsia="et-EE"/>
        </w:rPr>
        <w:t xml:space="preserve">üheselt </w:t>
      </w:r>
      <w:r>
        <w:rPr>
          <w:rFonts w:ascii="Times New Roman" w:eastAsia="Times New Roman" w:hAnsi="Times New Roman"/>
          <w:sz w:val="24"/>
          <w:szCs w:val="24"/>
          <w:lang w:eastAsia="et-EE"/>
        </w:rPr>
        <w:t>arusaadav, m</w:t>
      </w:r>
      <w:r w:rsidRPr="00DA1B8A">
        <w:rPr>
          <w:rFonts w:ascii="Times New Roman" w:eastAsia="Times New Roman" w:hAnsi="Times New Roman"/>
          <w:sz w:val="24"/>
          <w:szCs w:val="24"/>
          <w:lang w:eastAsia="et-EE"/>
        </w:rPr>
        <w:t>is on projekti esitamise ajendiks</w:t>
      </w:r>
      <w:r>
        <w:rPr>
          <w:rFonts w:ascii="Times New Roman" w:eastAsia="Times New Roman" w:hAnsi="Times New Roman"/>
          <w:sz w:val="24"/>
          <w:szCs w:val="24"/>
          <w:lang w:eastAsia="et-EE"/>
        </w:rPr>
        <w:t>, k</w:t>
      </w:r>
      <w:r w:rsidRPr="00DA1B8A">
        <w:rPr>
          <w:rFonts w:ascii="Times New Roman" w:eastAsia="Times New Roman" w:hAnsi="Times New Roman"/>
          <w:sz w:val="24"/>
          <w:szCs w:val="24"/>
          <w:lang w:eastAsia="et-EE"/>
        </w:rPr>
        <w:t xml:space="preserve">as teenuse korraldamises </w:t>
      </w:r>
      <w:r>
        <w:rPr>
          <w:rFonts w:ascii="Times New Roman" w:eastAsia="Times New Roman" w:hAnsi="Times New Roman"/>
          <w:sz w:val="24"/>
          <w:szCs w:val="24"/>
          <w:lang w:eastAsia="et-EE"/>
        </w:rPr>
        <w:t xml:space="preserve">on olulised </w:t>
      </w:r>
      <w:r w:rsidRPr="00DA1B8A">
        <w:rPr>
          <w:rFonts w:ascii="Times New Roman" w:eastAsia="Times New Roman" w:hAnsi="Times New Roman"/>
          <w:sz w:val="24"/>
          <w:szCs w:val="24"/>
          <w:lang w:eastAsia="et-EE"/>
        </w:rPr>
        <w:t>lüngad</w:t>
      </w:r>
      <w:r>
        <w:rPr>
          <w:rFonts w:ascii="Times New Roman" w:eastAsia="Times New Roman" w:hAnsi="Times New Roman"/>
          <w:sz w:val="24"/>
          <w:szCs w:val="24"/>
          <w:lang w:eastAsia="et-EE"/>
        </w:rPr>
        <w:t>, k</w:t>
      </w:r>
      <w:r w:rsidRPr="00DA1B8A">
        <w:rPr>
          <w:rFonts w:ascii="Times New Roman" w:eastAsia="Times New Roman" w:hAnsi="Times New Roman"/>
          <w:sz w:val="24"/>
          <w:szCs w:val="24"/>
          <w:lang w:eastAsia="et-EE"/>
        </w:rPr>
        <w:t>as teenust korraldatakse ümber rahvastiku muudatustele vastavaks</w:t>
      </w:r>
      <w:r>
        <w:rPr>
          <w:rFonts w:ascii="Times New Roman" w:eastAsia="Times New Roman" w:hAnsi="Times New Roman"/>
          <w:sz w:val="24"/>
          <w:szCs w:val="24"/>
          <w:lang w:eastAsia="et-EE"/>
        </w:rPr>
        <w:t>, k</w:t>
      </w:r>
      <w:r w:rsidRPr="00DA1B8A">
        <w:rPr>
          <w:rFonts w:ascii="Times New Roman" w:eastAsia="Times New Roman" w:hAnsi="Times New Roman"/>
          <w:sz w:val="24"/>
          <w:szCs w:val="24"/>
          <w:lang w:eastAsia="et-EE"/>
        </w:rPr>
        <w:t>as teenust korraldatakse ümber nutikamaks-säästlikumaks</w:t>
      </w:r>
      <w:r>
        <w:rPr>
          <w:rFonts w:ascii="Times New Roman" w:eastAsia="Times New Roman" w:hAnsi="Times New Roman"/>
          <w:sz w:val="24"/>
          <w:szCs w:val="24"/>
          <w:lang w:eastAsia="et-EE"/>
        </w:rPr>
        <w:t xml:space="preserve">. </w:t>
      </w:r>
      <w:r w:rsidRPr="00D657F2">
        <w:rPr>
          <w:rFonts w:ascii="Times New Roman" w:eastAsia="Times New Roman" w:hAnsi="Times New Roman"/>
          <w:sz w:val="24"/>
          <w:szCs w:val="24"/>
          <w:lang w:eastAsia="et-EE"/>
        </w:rPr>
        <w:t>Oluline</w:t>
      </w:r>
      <w:r>
        <w:rPr>
          <w:rFonts w:ascii="Times New Roman" w:eastAsia="Times New Roman" w:hAnsi="Times New Roman"/>
          <w:sz w:val="24"/>
          <w:szCs w:val="24"/>
          <w:lang w:eastAsia="et-EE"/>
        </w:rPr>
        <w:t xml:space="preserve"> on</w:t>
      </w:r>
      <w:r w:rsidRPr="00D657F2">
        <w:rPr>
          <w:rFonts w:ascii="Times New Roman" w:eastAsia="Times New Roman" w:hAnsi="Times New Roman"/>
          <w:sz w:val="24"/>
          <w:szCs w:val="24"/>
          <w:lang w:eastAsia="et-EE"/>
        </w:rPr>
        <w:t xml:space="preserve">, et tuleks välja probleem, </w:t>
      </w:r>
      <w:r w:rsidR="00835CEC">
        <w:rPr>
          <w:rFonts w:ascii="Times New Roman" w:eastAsia="Times New Roman" w:hAnsi="Times New Roman"/>
          <w:sz w:val="24"/>
          <w:szCs w:val="24"/>
          <w:lang w:eastAsia="et-EE"/>
        </w:rPr>
        <w:t xml:space="preserve">alternatiivsed </w:t>
      </w:r>
      <w:r w:rsidRPr="00D657F2">
        <w:rPr>
          <w:rFonts w:ascii="Times New Roman" w:eastAsia="Times New Roman" w:hAnsi="Times New Roman"/>
          <w:sz w:val="24"/>
          <w:szCs w:val="24"/>
          <w:lang w:eastAsia="et-EE"/>
        </w:rPr>
        <w:t>võima</w:t>
      </w:r>
      <w:r w:rsidR="00835CEC">
        <w:rPr>
          <w:rFonts w:ascii="Times New Roman" w:eastAsia="Times New Roman" w:hAnsi="Times New Roman"/>
          <w:sz w:val="24"/>
          <w:szCs w:val="24"/>
          <w:lang w:eastAsia="et-EE"/>
        </w:rPr>
        <w:t>l</w:t>
      </w:r>
      <w:r w:rsidRPr="00D657F2">
        <w:rPr>
          <w:rFonts w:ascii="Times New Roman" w:eastAsia="Times New Roman" w:hAnsi="Times New Roman"/>
          <w:sz w:val="24"/>
          <w:szCs w:val="24"/>
          <w:lang w:eastAsia="et-EE"/>
        </w:rPr>
        <w:t>used selle lahendamiseks ning projekti valitud lahenduse parim</w:t>
      </w:r>
      <w:r w:rsidR="00835CEC">
        <w:rPr>
          <w:rFonts w:ascii="Times New Roman" w:eastAsia="Times New Roman" w:hAnsi="Times New Roman"/>
          <w:sz w:val="24"/>
          <w:szCs w:val="24"/>
          <w:lang w:eastAsia="et-EE"/>
        </w:rPr>
        <w:t>a</w:t>
      </w:r>
      <w:r w:rsidRPr="00D657F2">
        <w:rPr>
          <w:rFonts w:ascii="Times New Roman" w:eastAsia="Times New Roman" w:hAnsi="Times New Roman"/>
          <w:sz w:val="24"/>
          <w:szCs w:val="24"/>
          <w:lang w:eastAsia="et-EE"/>
        </w:rPr>
        <w:t xml:space="preserve"> sobivus</w:t>
      </w:r>
      <w:r w:rsidR="00835CEC">
        <w:rPr>
          <w:rFonts w:ascii="Times New Roman" w:eastAsia="Times New Roman" w:hAnsi="Times New Roman"/>
          <w:sz w:val="24"/>
          <w:szCs w:val="24"/>
          <w:lang w:eastAsia="et-EE"/>
        </w:rPr>
        <w:t>e põhjendused</w:t>
      </w:r>
      <w:r w:rsidRPr="00D657F2">
        <w:rPr>
          <w:rFonts w:ascii="Times New Roman" w:eastAsia="Times New Roman" w:hAnsi="Times New Roman"/>
          <w:sz w:val="24"/>
          <w:szCs w:val="24"/>
          <w:lang w:eastAsia="et-EE"/>
        </w:rPr>
        <w:t>.</w:t>
      </w:r>
      <w:r w:rsidR="00FD216E">
        <w:rPr>
          <w:rFonts w:ascii="Times New Roman" w:eastAsia="Times New Roman" w:hAnsi="Times New Roman"/>
          <w:sz w:val="24"/>
          <w:szCs w:val="24"/>
          <w:lang w:eastAsia="et-EE"/>
        </w:rPr>
        <w:t xml:space="preserve"> Uuringut ja analüüsi ei pea teenusena sisse ostma, kui taotlejal endal on võimekus uuring või analüüs koostada</w:t>
      </w:r>
      <w:r w:rsidR="00835CEC">
        <w:rPr>
          <w:rFonts w:ascii="Times New Roman" w:eastAsia="Times New Roman" w:hAnsi="Times New Roman"/>
          <w:sz w:val="24"/>
          <w:szCs w:val="24"/>
          <w:lang w:eastAsia="et-EE"/>
        </w:rPr>
        <w:t xml:space="preserve"> või võimalus kasutada olemasolevat statistikat, varasemaid analüüse, keskkonna minuomavalitsus.ee seireandmeid vms</w:t>
      </w:r>
      <w:r w:rsidR="00FD216E">
        <w:rPr>
          <w:rFonts w:ascii="Times New Roman" w:eastAsia="Times New Roman" w:hAnsi="Times New Roman"/>
          <w:sz w:val="24"/>
          <w:szCs w:val="24"/>
          <w:lang w:eastAsia="et-EE"/>
        </w:rPr>
        <w:t xml:space="preserve">. Oluline on, et lahendatava probleemi kavandatud tegevuste alternatiivid on läbi kaalutud ja </w:t>
      </w:r>
      <w:r w:rsidR="00835CEC">
        <w:rPr>
          <w:rFonts w:ascii="Times New Roman" w:eastAsia="Times New Roman" w:hAnsi="Times New Roman"/>
          <w:sz w:val="24"/>
          <w:szCs w:val="24"/>
          <w:lang w:eastAsia="et-EE"/>
        </w:rPr>
        <w:t xml:space="preserve">leitud </w:t>
      </w:r>
      <w:r w:rsidR="00FD216E">
        <w:rPr>
          <w:rFonts w:ascii="Times New Roman" w:eastAsia="Times New Roman" w:hAnsi="Times New Roman"/>
          <w:sz w:val="24"/>
          <w:szCs w:val="24"/>
          <w:lang w:eastAsia="et-EE"/>
        </w:rPr>
        <w:t>parim võimalik</w:t>
      </w:r>
      <w:r w:rsidR="00633F3A">
        <w:rPr>
          <w:rFonts w:ascii="Times New Roman" w:eastAsia="Times New Roman" w:hAnsi="Times New Roman"/>
          <w:sz w:val="24"/>
          <w:szCs w:val="24"/>
          <w:lang w:eastAsia="et-EE"/>
        </w:rPr>
        <w:t xml:space="preserve"> </w:t>
      </w:r>
      <w:r w:rsidR="00FD216E">
        <w:rPr>
          <w:rFonts w:ascii="Times New Roman" w:eastAsia="Times New Roman" w:hAnsi="Times New Roman"/>
          <w:sz w:val="24"/>
          <w:szCs w:val="24"/>
          <w:lang w:eastAsia="et-EE"/>
        </w:rPr>
        <w:t>lahendus.</w:t>
      </w:r>
    </w:p>
    <w:p w14:paraId="15C4EB9B" w14:textId="77777777" w:rsidR="00961359" w:rsidRDefault="00961359" w:rsidP="002C7CE7">
      <w:pPr>
        <w:spacing w:after="0" w:line="240" w:lineRule="auto"/>
        <w:jc w:val="both"/>
        <w:rPr>
          <w:rFonts w:ascii="Times New Roman" w:eastAsia="Times New Roman" w:hAnsi="Times New Roman"/>
          <w:sz w:val="24"/>
          <w:szCs w:val="24"/>
          <w:lang w:eastAsia="et-EE"/>
        </w:rPr>
      </w:pPr>
    </w:p>
    <w:p w14:paraId="02042753" w14:textId="0E2753C2" w:rsidR="00835CEC" w:rsidRPr="00F725DD" w:rsidRDefault="00835CEC" w:rsidP="002C7CE7">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et-EE"/>
        </w:rPr>
        <w:t>Projekti põhjendatuse kirjeldamisel on otstarbekas alus</w:t>
      </w:r>
      <w:r w:rsidR="00B542AD">
        <w:rPr>
          <w:rFonts w:ascii="Times New Roman" w:eastAsia="Times New Roman" w:hAnsi="Times New Roman"/>
          <w:sz w:val="24"/>
          <w:szCs w:val="24"/>
          <w:lang w:eastAsia="et-EE"/>
        </w:rPr>
        <w:t xml:space="preserve">eks võtta maakonna arengustrateegia vastava valdkonna eesmärk ning siduda järgemööda sellega strateegiasse valitud valdkondlikud mõõdikud, kokkulepitud tegevussuunad, alles seejärel projekti partnerite ja tegevuste valik. Taotluses ei ole vaja põhjendada maakonna arengustrateegia eesmärkide, mõõdikute ega tegevussuundade valikut, üksnes seda, kuidas esitatud taotluse tegevused aitavad alternatiividest paremal moel kaasa </w:t>
      </w:r>
      <w:r w:rsidR="005D7CFA">
        <w:rPr>
          <w:rFonts w:ascii="Times New Roman" w:eastAsia="Times New Roman" w:hAnsi="Times New Roman"/>
          <w:sz w:val="24"/>
          <w:szCs w:val="24"/>
          <w:lang w:eastAsia="et-EE"/>
        </w:rPr>
        <w:t xml:space="preserve">arengustrateegias kokkulepitu </w:t>
      </w:r>
      <w:r w:rsidR="00B542AD">
        <w:rPr>
          <w:rFonts w:ascii="Times New Roman" w:eastAsia="Times New Roman" w:hAnsi="Times New Roman"/>
          <w:sz w:val="24"/>
          <w:szCs w:val="24"/>
          <w:lang w:eastAsia="et-EE"/>
        </w:rPr>
        <w:t>saavutamisele.</w:t>
      </w:r>
    </w:p>
    <w:p w14:paraId="1D7B4A6C" w14:textId="77777777" w:rsidR="00961359" w:rsidRDefault="00961359" w:rsidP="002C7CE7">
      <w:pPr>
        <w:spacing w:after="0" w:line="240" w:lineRule="auto"/>
        <w:jc w:val="both"/>
        <w:rPr>
          <w:rFonts w:ascii="Times New Roman" w:eastAsia="Times New Roman" w:hAnsi="Times New Roman"/>
          <w:sz w:val="24"/>
          <w:szCs w:val="24"/>
          <w:lang w:eastAsia="et-EE"/>
        </w:rPr>
      </w:pPr>
    </w:p>
    <w:p w14:paraId="68AEE2EF" w14:textId="77777777" w:rsidR="00333191" w:rsidRPr="00F0798E" w:rsidRDefault="00333191" w:rsidP="00333191">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Lõike 1 punktis 9 s</w:t>
      </w:r>
      <w:r w:rsidRPr="00F0798E">
        <w:rPr>
          <w:rFonts w:ascii="Times New Roman" w:hAnsi="Times New Roman" w:cs="Times New Roman"/>
          <w:color w:val="000000"/>
          <w:sz w:val="24"/>
          <w:szCs w:val="24"/>
          <w:lang w:eastAsia="et-EE"/>
        </w:rPr>
        <w:t>ätestatakse nõue, et taotluses nimetatud arenduste ja investeeringu tulemusena valmiv objekt peab olema ligipääsetav ja kasutatav kõigile kasutajarühmadele parimal võimalikul viisil vastavalt universaaldisaini põhimõtetele.</w:t>
      </w:r>
    </w:p>
    <w:p w14:paraId="73930163" w14:textId="766A8D73" w:rsidR="00AE078F" w:rsidRDefault="00333191" w:rsidP="00333191">
      <w:pPr>
        <w:spacing w:after="0" w:line="240" w:lineRule="auto"/>
        <w:jc w:val="both"/>
        <w:rPr>
          <w:rFonts w:ascii="Times New Roman" w:hAnsi="Times New Roman" w:cs="Times New Roman"/>
          <w:color w:val="000000"/>
          <w:sz w:val="24"/>
          <w:szCs w:val="24"/>
          <w:lang w:eastAsia="et-EE"/>
        </w:rPr>
      </w:pPr>
      <w:r w:rsidRPr="00F0798E">
        <w:rPr>
          <w:rFonts w:ascii="Times New Roman" w:hAnsi="Times New Roman" w:cs="Times New Roman"/>
          <w:color w:val="000000"/>
          <w:sz w:val="24"/>
          <w:szCs w:val="24"/>
          <w:lang w:eastAsia="et-EE"/>
        </w:rPr>
        <w:t xml:space="preserve">Universaalne disain tähendab, et investeeringu tulemusena valmiv objekt peab ilma ümberkorraldusteta olema kasutatav kõikidele kasutajagruppidele. Täpsemat teavet ja vajadusel konsultatsiooni universaalse disaini küsimuste osas saab võrdõiguslikkuse kompetentsikeskusest: </w:t>
      </w:r>
      <w:hyperlink r:id="rId12" w:history="1">
        <w:r w:rsidR="00AE078F" w:rsidRPr="00A8193F">
          <w:rPr>
            <w:rStyle w:val="Hperlink"/>
            <w:rFonts w:ascii="Times New Roman" w:hAnsi="Times New Roman" w:cs="Times New Roman"/>
            <w:sz w:val="24"/>
            <w:szCs w:val="24"/>
            <w:lang w:eastAsia="et-EE"/>
          </w:rPr>
          <w:t>http://kompetentsikeskus.sm.ee</w:t>
        </w:r>
      </w:hyperlink>
    </w:p>
    <w:p w14:paraId="1844DF91" w14:textId="479D9F58" w:rsidR="00333191" w:rsidRPr="00F0798E" w:rsidRDefault="00333191" w:rsidP="00333191">
      <w:pPr>
        <w:spacing w:after="0" w:line="240" w:lineRule="auto"/>
        <w:jc w:val="both"/>
        <w:rPr>
          <w:rFonts w:ascii="Times New Roman" w:hAnsi="Times New Roman" w:cs="Times New Roman"/>
          <w:color w:val="000000"/>
          <w:sz w:val="24"/>
          <w:szCs w:val="24"/>
          <w:lang w:eastAsia="et-EE"/>
        </w:rPr>
      </w:pPr>
      <w:r w:rsidRPr="00F0798E">
        <w:rPr>
          <w:rFonts w:ascii="Times New Roman" w:hAnsi="Times New Roman" w:cs="Times New Roman"/>
          <w:color w:val="000000"/>
          <w:sz w:val="24"/>
          <w:szCs w:val="24"/>
          <w:lang w:eastAsia="et-EE"/>
        </w:rPr>
        <w:t>Meetmest abikõlblik ettevalmistav kulu on ka ligipääsetavuse ekspertiisi tellimine ehitusprojektile, mis võimaldab taotlejal jõuda sobivaimate ehituslike lahendusteni.</w:t>
      </w:r>
    </w:p>
    <w:p w14:paraId="4D624C65" w14:textId="77777777" w:rsidR="00333191" w:rsidRPr="00743E82" w:rsidRDefault="00333191" w:rsidP="002C7CE7">
      <w:pPr>
        <w:spacing w:after="0" w:line="240" w:lineRule="auto"/>
        <w:rPr>
          <w:rFonts w:ascii="Times New Roman" w:hAnsi="Times New Roman" w:cs="Times New Roman"/>
          <w:b/>
          <w:sz w:val="24"/>
          <w:szCs w:val="24"/>
          <w:u w:val="single"/>
        </w:rPr>
      </w:pPr>
    </w:p>
    <w:p w14:paraId="2CEA521C" w14:textId="7B4F124E" w:rsidR="00105A6D" w:rsidRPr="007F677F" w:rsidRDefault="00D238EE" w:rsidP="003A6D1E">
      <w:pPr>
        <w:spacing w:after="0" w:line="240" w:lineRule="auto"/>
        <w:jc w:val="both"/>
        <w:rPr>
          <w:rFonts w:ascii="Times New Roman" w:hAnsi="Times New Roman" w:cs="Times New Roman"/>
          <w:sz w:val="24"/>
          <w:szCs w:val="24"/>
          <w:lang w:eastAsia="et-EE"/>
        </w:rPr>
      </w:pPr>
      <w:r w:rsidRPr="00CA6D7D">
        <w:rPr>
          <w:rFonts w:ascii="Times New Roman" w:hAnsi="Times New Roman" w:cs="Times New Roman"/>
          <w:sz w:val="24"/>
          <w:szCs w:val="24"/>
          <w:u w:val="single"/>
        </w:rPr>
        <w:t>Lõikes 1</w:t>
      </w:r>
      <w:r>
        <w:rPr>
          <w:rFonts w:ascii="Times New Roman" w:hAnsi="Times New Roman" w:cs="Times New Roman"/>
          <w:sz w:val="24"/>
          <w:szCs w:val="24"/>
        </w:rPr>
        <w:t xml:space="preserve"> </w:t>
      </w:r>
      <w:r w:rsidR="00CA6D7D">
        <w:rPr>
          <w:rFonts w:ascii="Times New Roman" w:hAnsi="Times New Roman" w:cs="Times New Roman"/>
          <w:sz w:val="24"/>
          <w:szCs w:val="24"/>
        </w:rPr>
        <w:t xml:space="preserve">punktis 11 </w:t>
      </w:r>
      <w:r w:rsidR="00F06949">
        <w:rPr>
          <w:rFonts w:ascii="Times New Roman" w:hAnsi="Times New Roman" w:cs="Times New Roman"/>
          <w:sz w:val="24"/>
          <w:szCs w:val="24"/>
        </w:rPr>
        <w:t>s</w:t>
      </w:r>
      <w:r w:rsidR="00105A6D" w:rsidRPr="00105A6D">
        <w:rPr>
          <w:rFonts w:ascii="Times New Roman" w:hAnsi="Times New Roman" w:cs="Times New Roman"/>
          <w:sz w:val="24"/>
          <w:szCs w:val="24"/>
        </w:rPr>
        <w:t xml:space="preserve">ätestatakse </w:t>
      </w:r>
      <w:r w:rsidR="005E69F1">
        <w:rPr>
          <w:rFonts w:ascii="Times New Roman" w:hAnsi="Times New Roman" w:cs="Times New Roman"/>
          <w:color w:val="000000"/>
          <w:sz w:val="24"/>
          <w:szCs w:val="24"/>
          <w:lang w:eastAsia="et-EE"/>
        </w:rPr>
        <w:t xml:space="preserve">taotleja kinnituse nõue, et </w:t>
      </w:r>
      <w:r w:rsidR="00105A6D" w:rsidRPr="00873B31">
        <w:rPr>
          <w:rFonts w:ascii="Times New Roman" w:hAnsi="Times New Roman" w:cs="Times New Roman"/>
          <w:color w:val="000000"/>
          <w:sz w:val="24"/>
          <w:szCs w:val="24"/>
          <w:lang w:eastAsia="et-EE"/>
        </w:rPr>
        <w:t xml:space="preserve">projekti mõju </w:t>
      </w:r>
      <w:r w:rsidR="005E69F1">
        <w:rPr>
          <w:rFonts w:ascii="Times New Roman" w:hAnsi="Times New Roman" w:cs="Times New Roman"/>
          <w:color w:val="000000"/>
          <w:sz w:val="24"/>
          <w:szCs w:val="24"/>
          <w:lang w:eastAsia="et-EE"/>
        </w:rPr>
        <w:t>on</w:t>
      </w:r>
      <w:r w:rsidR="00025BDC">
        <w:rPr>
          <w:rFonts w:ascii="Times New Roman" w:hAnsi="Times New Roman" w:cs="Times New Roman"/>
          <w:color w:val="000000"/>
          <w:sz w:val="24"/>
          <w:szCs w:val="24"/>
          <w:lang w:eastAsia="et-EE"/>
        </w:rPr>
        <w:t xml:space="preserve"> </w:t>
      </w:r>
      <w:r w:rsidR="00105A6D" w:rsidRPr="00873B31">
        <w:rPr>
          <w:rFonts w:ascii="Times New Roman" w:hAnsi="Times New Roman" w:cs="Times New Roman"/>
          <w:color w:val="000000"/>
          <w:sz w:val="24"/>
          <w:szCs w:val="24"/>
          <w:lang w:eastAsia="et-EE"/>
        </w:rPr>
        <w:t xml:space="preserve">kooskõlas </w:t>
      </w:r>
      <w:r w:rsidR="00105A6D" w:rsidRPr="00C253FF">
        <w:rPr>
          <w:rFonts w:ascii="Times New Roman" w:hAnsi="Times New Roman" w:cs="Times New Roman"/>
          <w:sz w:val="24"/>
          <w:szCs w:val="24"/>
          <w:lang w:eastAsia="et-EE"/>
        </w:rPr>
        <w:t>„ei kahjusta oluliselt“ põhimõtetega</w:t>
      </w:r>
      <w:r w:rsidR="003A6D1E" w:rsidRPr="00380F48">
        <w:rPr>
          <w:rFonts w:ascii="Times New Roman" w:hAnsi="Times New Roman" w:cs="Times New Roman"/>
          <w:sz w:val="24"/>
          <w:szCs w:val="24"/>
        </w:rPr>
        <w:t xml:space="preserve">, </w:t>
      </w:r>
      <w:r w:rsidR="003A6D1E" w:rsidRPr="007F677F">
        <w:rPr>
          <w:rFonts w:ascii="Times New Roman" w:hAnsi="Times New Roman" w:cs="Times New Roman"/>
          <w:sz w:val="24"/>
          <w:szCs w:val="24"/>
        </w:rPr>
        <w:t>mis tähendab seda, et ettevõte peab</w:t>
      </w:r>
      <w:r w:rsidR="00C85968">
        <w:rPr>
          <w:rFonts w:ascii="Times New Roman" w:hAnsi="Times New Roman" w:cs="Times New Roman"/>
          <w:sz w:val="24"/>
          <w:szCs w:val="24"/>
        </w:rPr>
        <w:t xml:space="preserve"> </w:t>
      </w:r>
      <w:r w:rsidR="00F91F6A" w:rsidRPr="007F677F">
        <w:rPr>
          <w:rFonts w:ascii="Times New Roman" w:hAnsi="Times New Roman" w:cs="Times New Roman"/>
          <w:sz w:val="24"/>
          <w:szCs w:val="24"/>
        </w:rPr>
        <w:t>kinnitama</w:t>
      </w:r>
      <w:r w:rsidR="003A6D1E" w:rsidRPr="007F677F">
        <w:rPr>
          <w:rFonts w:ascii="Times New Roman" w:hAnsi="Times New Roman" w:cs="Times New Roman"/>
          <w:sz w:val="24"/>
          <w:szCs w:val="24"/>
        </w:rPr>
        <w:t>, et kavandatav investeering ei tekita Euroopa Parlamendi ja Nõukogu määruse (EL) 2020/852, millega kehtestatakse kestlike investeeringute hõlbustamise raamistik ja muudetakse määrust (EL) 2019/2088 (ELT L 198/13, 18.06.2020, lk 1–31) artikli 17 kohaselt kahju ühelegi artiklis 9 sätestatud keskkonnaeesmärgile</w:t>
      </w:r>
      <w:r w:rsidR="00DE6B6A" w:rsidRPr="007F677F">
        <w:rPr>
          <w:rFonts w:ascii="Times New Roman" w:hAnsi="Times New Roman" w:cs="Times New Roman"/>
          <w:sz w:val="24"/>
          <w:szCs w:val="24"/>
          <w:lang w:eastAsia="et-EE"/>
        </w:rPr>
        <w:t>.</w:t>
      </w:r>
      <w:r w:rsidR="003A6D1E" w:rsidRPr="007F677F">
        <w:rPr>
          <w:rFonts w:ascii="Times New Roman" w:hAnsi="Times New Roman" w:cs="Times New Roman"/>
          <w:sz w:val="24"/>
          <w:szCs w:val="24"/>
          <w:lang w:eastAsia="et-EE"/>
        </w:rPr>
        <w:t xml:space="preserve"> Keskkonnaeesmärgid: kliimamuutuste leevendamine, kliimamuutustega kohanemine, vee ja mereressursside kestlik kasutamine ja kaitse, ringmajandus, sh jäätmetekke vältimine ja jäätmete ringlusse</w:t>
      </w:r>
      <w:r w:rsidR="00EF038C" w:rsidRPr="007F677F">
        <w:rPr>
          <w:rFonts w:ascii="Times New Roman" w:hAnsi="Times New Roman" w:cs="Times New Roman"/>
          <w:sz w:val="24"/>
          <w:szCs w:val="24"/>
          <w:lang w:eastAsia="et-EE"/>
        </w:rPr>
        <w:t xml:space="preserve"> </w:t>
      </w:r>
      <w:r w:rsidR="003A6D1E" w:rsidRPr="007F677F">
        <w:rPr>
          <w:rFonts w:ascii="Times New Roman" w:hAnsi="Times New Roman" w:cs="Times New Roman"/>
          <w:sz w:val="24"/>
          <w:szCs w:val="24"/>
          <w:lang w:eastAsia="et-EE"/>
        </w:rPr>
        <w:t>võt</w:t>
      </w:r>
      <w:r w:rsidR="00EF038C" w:rsidRPr="007F677F">
        <w:rPr>
          <w:rFonts w:ascii="Times New Roman" w:hAnsi="Times New Roman" w:cs="Times New Roman"/>
          <w:sz w:val="24"/>
          <w:szCs w:val="24"/>
          <w:lang w:eastAsia="et-EE"/>
        </w:rPr>
        <w:t>mine</w:t>
      </w:r>
      <w:r w:rsidR="003A6D1E" w:rsidRPr="007F677F">
        <w:rPr>
          <w:rFonts w:ascii="Times New Roman" w:hAnsi="Times New Roman" w:cs="Times New Roman"/>
          <w:sz w:val="24"/>
          <w:szCs w:val="24"/>
          <w:lang w:eastAsia="et-EE"/>
        </w:rPr>
        <w:t>, õhu-, vee- ja pinnasesaastatuse vältimine ja tõrje, elurikkuse ja ökosüsteemide kaitse ja taastamine.</w:t>
      </w:r>
    </w:p>
    <w:p w14:paraId="4D44F320" w14:textId="77777777" w:rsidR="0075499B" w:rsidRPr="007F677F" w:rsidRDefault="0075499B" w:rsidP="003A6D1E">
      <w:pPr>
        <w:spacing w:after="0" w:line="240" w:lineRule="auto"/>
        <w:jc w:val="both"/>
        <w:rPr>
          <w:rFonts w:ascii="Times New Roman" w:hAnsi="Times New Roman" w:cs="Times New Roman"/>
          <w:sz w:val="24"/>
          <w:szCs w:val="24"/>
          <w:lang w:eastAsia="et-EE"/>
        </w:rPr>
      </w:pPr>
    </w:p>
    <w:p w14:paraId="22FF04D3" w14:textId="68A5C9E3" w:rsidR="00961359" w:rsidRDefault="00F91F6A" w:rsidP="00025BDC">
      <w:pPr>
        <w:spacing w:after="0" w:line="240" w:lineRule="auto"/>
        <w:jc w:val="both"/>
        <w:rPr>
          <w:rFonts w:ascii="Times New Roman" w:hAnsi="Times New Roman" w:cs="Times New Roman"/>
          <w:color w:val="000000"/>
          <w:sz w:val="24"/>
          <w:szCs w:val="24"/>
          <w:lang w:eastAsia="et-EE"/>
        </w:rPr>
      </w:pPr>
      <w:r w:rsidRPr="00380F48">
        <w:rPr>
          <w:rFonts w:ascii="Times New Roman" w:hAnsi="Times New Roman" w:cs="Times New Roman"/>
          <w:color w:val="000000"/>
          <w:sz w:val="24"/>
          <w:szCs w:val="24"/>
          <w:u w:val="single"/>
          <w:lang w:eastAsia="et-EE"/>
        </w:rPr>
        <w:lastRenderedPageBreak/>
        <w:t>Lõikes 1 punktis 12</w:t>
      </w:r>
      <w:r w:rsidRPr="00F91F6A">
        <w:rPr>
          <w:rFonts w:ascii="Times New Roman" w:hAnsi="Times New Roman" w:cs="Times New Roman"/>
          <w:color w:val="000000"/>
          <w:sz w:val="24"/>
          <w:szCs w:val="24"/>
          <w:lang w:eastAsia="et-EE"/>
        </w:rPr>
        <w:t xml:space="preserve"> alusel peab taristuinvesteeringute puhul, mille kestvus on vähemalt 5 aastat, taotlusele lisama kliimakindluse tagamise hinnangu. Taristu näiteks on hooned, võrgutaristu (nt elektrivõrgud, veetaristu), teed, tööstustaristu, looduspõhine taristu (haljasalad, äravoolusüsteemid). Täpsem loetelu on toodud Euroopa Komisjoni teatises 2021/C 373/01 „Taristu kliimakindluse tagamise tehnilised suunised aastateks 2021-2027“. Taristuprojektid, mille puhul on vajalik kliimakindluse tagamine, hõlmavad uue taristu rajamist või olemasoleva taristu terviklikku uuendamist või laiendamist. Tar</w:t>
      </w:r>
      <w:r w:rsidR="005728E2">
        <w:rPr>
          <w:rFonts w:ascii="Times New Roman" w:hAnsi="Times New Roman" w:cs="Times New Roman"/>
          <w:color w:val="000000"/>
          <w:sz w:val="24"/>
          <w:szCs w:val="24"/>
          <w:lang w:eastAsia="et-EE"/>
        </w:rPr>
        <w:t>is</w:t>
      </w:r>
      <w:r w:rsidRPr="00F91F6A">
        <w:rPr>
          <w:rFonts w:ascii="Times New Roman" w:hAnsi="Times New Roman" w:cs="Times New Roman"/>
          <w:color w:val="000000"/>
          <w:sz w:val="24"/>
          <w:szCs w:val="24"/>
          <w:lang w:eastAsia="et-EE"/>
        </w:rPr>
        <w:t>tuprojektide puhul on vaja arvestada energiatõhususe esikohale seadmise põhimõttega, mis tähendab, et taristuprojektidel on oluline suurendada energiatõhusust, et seeläbi kokku hoida energiakulult ning toetada kliima- ja keskkonnaeesmärkide saavutamist.</w:t>
      </w:r>
    </w:p>
    <w:p w14:paraId="54ABE09B" w14:textId="14420E35" w:rsidR="00F91F6A" w:rsidRDefault="00F91F6A" w:rsidP="00025BDC">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Hinnangu saab tellida teenusena vastavalt pädevalt organisatsioonilt või koostada ise, kuid millele peab olema lisatud pädeva organisatsiooni ametlik kinnitus kasutatud metoodika kohta.</w:t>
      </w:r>
    </w:p>
    <w:p w14:paraId="3EF95019" w14:textId="77777777" w:rsidR="00F91F6A" w:rsidRDefault="00F91F6A" w:rsidP="00025BDC">
      <w:pPr>
        <w:spacing w:after="0" w:line="240" w:lineRule="auto"/>
        <w:jc w:val="both"/>
        <w:rPr>
          <w:rFonts w:ascii="Times New Roman" w:hAnsi="Times New Roman" w:cs="Times New Roman"/>
          <w:color w:val="000000"/>
          <w:sz w:val="24"/>
          <w:szCs w:val="24"/>
          <w:lang w:eastAsia="et-EE"/>
        </w:rPr>
      </w:pPr>
    </w:p>
    <w:p w14:paraId="510966CE" w14:textId="0D0C3CAE" w:rsidR="00025BDC" w:rsidRPr="00652DED" w:rsidRDefault="00025BDC" w:rsidP="00025BDC">
      <w:pPr>
        <w:spacing w:after="0" w:line="240" w:lineRule="auto"/>
        <w:jc w:val="both"/>
        <w:rPr>
          <w:rFonts w:ascii="Times New Roman" w:hAnsi="Times New Roman" w:cs="Times New Roman"/>
          <w:color w:val="000000"/>
          <w:sz w:val="24"/>
          <w:szCs w:val="24"/>
          <w:lang w:eastAsia="et-EE"/>
        </w:rPr>
      </w:pPr>
      <w:r w:rsidRPr="00652DED">
        <w:rPr>
          <w:rFonts w:ascii="Times New Roman" w:hAnsi="Times New Roman" w:cs="Times New Roman"/>
          <w:color w:val="000000"/>
          <w:sz w:val="24"/>
          <w:szCs w:val="24"/>
          <w:lang w:eastAsia="et-EE"/>
        </w:rPr>
        <w:t>Kuna suuremal osal taristul on pikk eluiga või kasutusiga, siis jääb 2021</w:t>
      </w:r>
      <w:r w:rsidR="00961359">
        <w:rPr>
          <w:rFonts w:ascii="Times New Roman" w:hAnsi="Times New Roman" w:cs="Times New Roman"/>
          <w:color w:val="000000"/>
          <w:sz w:val="24"/>
          <w:szCs w:val="24"/>
          <w:lang w:eastAsia="et-EE"/>
        </w:rPr>
        <w:t>–</w:t>
      </w:r>
      <w:r w:rsidRPr="00652DED">
        <w:rPr>
          <w:rFonts w:ascii="Times New Roman" w:hAnsi="Times New Roman" w:cs="Times New Roman"/>
          <w:color w:val="000000"/>
          <w:sz w:val="24"/>
          <w:szCs w:val="24"/>
          <w:lang w:eastAsia="et-EE"/>
        </w:rPr>
        <w:t>2027 rahastatavast taristust suurem osa kasutusse ka sajandi teisel poolel ja hiljemgi. Samal ajal toimub majanduses kooskõlas Pariisi kliimakokkuleppe ja Euroopa kliimaseadusega üleminek KHG netonullheitele (kliimaneutraalsusele), mis peab olema saavutatud 2050. aastaks ja mis hõlmab uute KHG heite eesmärkide saavutamist 2030. aastaks. Kliimamuutused suurendavad jätkuvalt mitmesuguste äärmuslike kliima- ja ilmastikunähtuste sagedust ja tõsidust, mistõttu EL on seadnud eesmärgi saada kliimamuutustele vastupanuvõimeliseks ühiskonnaks, mis on täielikult kohanenud kliimamuutuste vältimatu mõjuga, suurendades oma kohanemisvõimet ja vähendades oma haavatavust kooskõlas Pariisi kliimakokkuleppe, Euroopa kliimaseaduse ja kliimamuutustega kohanemise ELi strateegiaga. Kliimakindluse hindamine on nõutud vähemalt viieaastase kestvusega taristuinvesteeringute puhul. Kliimakindluse hindamiseks on Euroopa Komisjon välja andnud teatise nr 2021/C 373/01, millega kehtestatakse taristu kliimakindluse tagamise tehnilised suunised aastateks 2021–2027, et tagada kliimamuutuste leevendamise ja nendega kohanemise meetmete integreeritus toetatavates projektides. Samuti on investeeringute valimisel eelistatud tegevused, mis järgivad energiatõhususe esikohale seadmise põhimõtet.</w:t>
      </w:r>
    </w:p>
    <w:p w14:paraId="43184C2A" w14:textId="77777777" w:rsidR="00ED6F60" w:rsidRDefault="00ED6F60" w:rsidP="00025BDC">
      <w:pPr>
        <w:spacing w:after="0" w:line="240" w:lineRule="auto"/>
        <w:jc w:val="both"/>
        <w:rPr>
          <w:rFonts w:ascii="Times New Roman" w:hAnsi="Times New Roman" w:cs="Times New Roman"/>
          <w:color w:val="000000"/>
          <w:sz w:val="24"/>
          <w:szCs w:val="24"/>
          <w:lang w:eastAsia="et-EE"/>
        </w:rPr>
      </w:pPr>
    </w:p>
    <w:p w14:paraId="02F8679D" w14:textId="56232503" w:rsidR="00BC299F" w:rsidRDefault="00025BDC" w:rsidP="00400FB8">
      <w:pPr>
        <w:spacing w:after="0" w:line="240" w:lineRule="auto"/>
        <w:jc w:val="both"/>
        <w:rPr>
          <w:rFonts w:ascii="Times New Roman" w:hAnsi="Times New Roman" w:cs="Times New Roman"/>
          <w:color w:val="000000"/>
          <w:sz w:val="24"/>
          <w:szCs w:val="24"/>
          <w:lang w:eastAsia="et-EE"/>
        </w:rPr>
      </w:pPr>
      <w:r w:rsidRPr="00652DED">
        <w:rPr>
          <w:rFonts w:ascii="Times New Roman" w:hAnsi="Times New Roman" w:cs="Times New Roman"/>
          <w:color w:val="000000"/>
          <w:sz w:val="24"/>
          <w:szCs w:val="24"/>
          <w:lang w:eastAsia="et-EE"/>
        </w:rPr>
        <w:t>Lihtsustamaks taotleja poolse</w:t>
      </w:r>
      <w:r w:rsidR="00ED6F60">
        <w:rPr>
          <w:rFonts w:ascii="Times New Roman" w:hAnsi="Times New Roman" w:cs="Times New Roman"/>
          <w:color w:val="000000"/>
          <w:sz w:val="24"/>
          <w:szCs w:val="24"/>
          <w:lang w:eastAsia="et-EE"/>
        </w:rPr>
        <w:t xml:space="preserve"> </w:t>
      </w:r>
      <w:r w:rsidRPr="00652DED">
        <w:rPr>
          <w:rFonts w:ascii="Times New Roman" w:hAnsi="Times New Roman" w:cs="Times New Roman"/>
          <w:color w:val="000000"/>
          <w:sz w:val="24"/>
          <w:szCs w:val="24"/>
          <w:lang w:eastAsia="et-EE"/>
        </w:rPr>
        <w:t xml:space="preserve">dokumentatsiooni ettevalmistamist, et tõendada projekti vastavust lõike 1 punktides </w:t>
      </w:r>
      <w:r w:rsidR="00AB59EF">
        <w:rPr>
          <w:rFonts w:ascii="Times New Roman" w:hAnsi="Times New Roman" w:cs="Times New Roman"/>
          <w:color w:val="000000"/>
          <w:sz w:val="24"/>
          <w:szCs w:val="24"/>
          <w:lang w:eastAsia="et-EE"/>
        </w:rPr>
        <w:t>11</w:t>
      </w:r>
      <w:r w:rsidRPr="00652DED">
        <w:rPr>
          <w:rFonts w:ascii="Times New Roman" w:hAnsi="Times New Roman" w:cs="Times New Roman"/>
          <w:color w:val="000000"/>
          <w:sz w:val="24"/>
          <w:szCs w:val="24"/>
          <w:lang w:eastAsia="et-EE"/>
        </w:rPr>
        <w:t xml:space="preserve"> ja </w:t>
      </w:r>
      <w:r w:rsidR="00AB59EF">
        <w:rPr>
          <w:rFonts w:ascii="Times New Roman" w:hAnsi="Times New Roman" w:cs="Times New Roman"/>
          <w:color w:val="000000"/>
          <w:sz w:val="24"/>
          <w:szCs w:val="24"/>
          <w:lang w:eastAsia="et-EE"/>
        </w:rPr>
        <w:t>12</w:t>
      </w:r>
      <w:r w:rsidR="00ED6F60">
        <w:rPr>
          <w:rFonts w:ascii="Times New Roman" w:hAnsi="Times New Roman" w:cs="Times New Roman"/>
          <w:color w:val="000000"/>
          <w:sz w:val="24"/>
          <w:szCs w:val="24"/>
          <w:lang w:eastAsia="et-EE"/>
        </w:rPr>
        <w:t xml:space="preserve"> </w:t>
      </w:r>
      <w:r w:rsidRPr="00652DED">
        <w:rPr>
          <w:rFonts w:ascii="Times New Roman" w:hAnsi="Times New Roman" w:cs="Times New Roman"/>
          <w:color w:val="000000"/>
          <w:sz w:val="24"/>
          <w:szCs w:val="24"/>
          <w:lang w:eastAsia="et-EE"/>
        </w:rPr>
        <w:t>nõutule, lisab rakendusüksus oma veebilehele asjakohased juhendmaterjalid ja metoodika.</w:t>
      </w:r>
    </w:p>
    <w:p w14:paraId="1AF58F00" w14:textId="47A275C6" w:rsidR="00F83C04" w:rsidRDefault="00F83C04" w:rsidP="00400FB8">
      <w:pPr>
        <w:spacing w:after="0" w:line="240" w:lineRule="auto"/>
        <w:jc w:val="both"/>
        <w:rPr>
          <w:rFonts w:ascii="Times New Roman" w:hAnsi="Times New Roman" w:cs="Times New Roman"/>
          <w:color w:val="000000"/>
          <w:sz w:val="24"/>
          <w:szCs w:val="24"/>
          <w:lang w:eastAsia="et-EE"/>
        </w:rPr>
      </w:pPr>
    </w:p>
    <w:p w14:paraId="3CD40CED" w14:textId="66BCD9F8" w:rsidR="00320E61" w:rsidRPr="00E946D4" w:rsidRDefault="00D238EE" w:rsidP="002C7CE7">
      <w:pPr>
        <w:spacing w:after="0" w:line="240" w:lineRule="auto"/>
        <w:jc w:val="both"/>
        <w:rPr>
          <w:rFonts w:ascii="Times New Roman" w:hAnsi="Times New Roman" w:cs="Times New Roman"/>
          <w:sz w:val="24"/>
          <w:szCs w:val="24"/>
          <w:lang w:eastAsia="et-EE"/>
        </w:rPr>
      </w:pPr>
      <w:r w:rsidRPr="00380F48">
        <w:rPr>
          <w:rFonts w:ascii="Times New Roman" w:hAnsi="Times New Roman" w:cs="Times New Roman"/>
          <w:color w:val="000000"/>
          <w:sz w:val="24"/>
          <w:szCs w:val="24"/>
          <w:u w:val="single"/>
          <w:lang w:eastAsia="et-EE"/>
        </w:rPr>
        <w:t>Lõike 1</w:t>
      </w:r>
      <w:r w:rsidR="00F06949" w:rsidRPr="00380F48">
        <w:rPr>
          <w:rFonts w:ascii="Times New Roman" w:hAnsi="Times New Roman" w:cs="Times New Roman"/>
          <w:color w:val="000000"/>
          <w:sz w:val="24"/>
          <w:szCs w:val="24"/>
          <w:u w:val="single"/>
          <w:lang w:eastAsia="et-EE"/>
        </w:rPr>
        <w:t xml:space="preserve"> </w:t>
      </w:r>
      <w:r w:rsidR="00333191" w:rsidRPr="00380F48">
        <w:rPr>
          <w:rFonts w:ascii="Times New Roman" w:hAnsi="Times New Roman" w:cs="Times New Roman"/>
          <w:color w:val="000000"/>
          <w:sz w:val="24"/>
          <w:szCs w:val="24"/>
          <w:u w:val="single"/>
          <w:lang w:eastAsia="et-EE"/>
        </w:rPr>
        <w:t>punktis 13</w:t>
      </w:r>
      <w:r w:rsidR="00333191">
        <w:rPr>
          <w:rFonts w:ascii="Times New Roman" w:hAnsi="Times New Roman" w:cs="Times New Roman"/>
          <w:color w:val="000000"/>
          <w:sz w:val="24"/>
          <w:szCs w:val="24"/>
          <w:lang w:eastAsia="et-EE"/>
        </w:rPr>
        <w:t xml:space="preserve"> </w:t>
      </w:r>
      <w:r w:rsidR="00320E61">
        <w:rPr>
          <w:rFonts w:ascii="Times New Roman" w:hAnsi="Times New Roman" w:cs="Times New Roman"/>
          <w:color w:val="000000"/>
          <w:sz w:val="24"/>
          <w:szCs w:val="24"/>
          <w:lang w:eastAsia="et-EE"/>
        </w:rPr>
        <w:t xml:space="preserve">sätestatakse tingimus projekti toetuse kaasabil rajatud või rekonstrueeritud hoonete energiatõhususele. </w:t>
      </w:r>
      <w:r w:rsidR="00320E61" w:rsidRPr="00E946D4">
        <w:rPr>
          <w:rFonts w:ascii="Times New Roman" w:hAnsi="Times New Roman" w:cs="Times New Roman"/>
          <w:sz w:val="24"/>
          <w:szCs w:val="24"/>
          <w:lang w:eastAsia="et-EE"/>
        </w:rPr>
        <w:t xml:space="preserve">Kui projektiga tehakse Majandus- ja taristuministri 30. aprilli 2015. a määrus nr 36 Lisa 4 „Nõuded energiamärgise andmisele ja energiamärgisele” sisalduvaid energiatõhusustöid suuremas rahalises mahus kui 50% abikõlblikest </w:t>
      </w:r>
      <w:r w:rsidR="00320E61" w:rsidRPr="00B7346F">
        <w:rPr>
          <w:rFonts w:ascii="Times New Roman" w:hAnsi="Times New Roman" w:cs="Times New Roman"/>
          <w:sz w:val="24"/>
          <w:szCs w:val="24"/>
          <w:lang w:eastAsia="et-EE"/>
        </w:rPr>
        <w:t>kuludest</w:t>
      </w:r>
      <w:r w:rsidR="00B7346F" w:rsidRPr="00B7346F">
        <w:rPr>
          <w:rFonts w:ascii="Times New Roman" w:hAnsi="Times New Roman" w:cs="Times New Roman"/>
          <w:sz w:val="24"/>
          <w:szCs w:val="24"/>
          <w:lang w:eastAsia="et-EE"/>
        </w:rPr>
        <w:t xml:space="preserve"> </w:t>
      </w:r>
      <w:r w:rsidR="00B7346F" w:rsidRPr="00991D3F">
        <w:rPr>
          <w:rFonts w:ascii="Times New Roman" w:hAnsi="Times New Roman" w:cs="Times New Roman"/>
          <w:sz w:val="24"/>
          <w:szCs w:val="24"/>
        </w:rPr>
        <w:t>või kui teostatakse oluline rekonstrueerimine ja ehitamine</w:t>
      </w:r>
      <w:r w:rsidR="00320E61" w:rsidRPr="00B7346F">
        <w:rPr>
          <w:rFonts w:ascii="Times New Roman" w:hAnsi="Times New Roman" w:cs="Times New Roman"/>
          <w:sz w:val="24"/>
          <w:szCs w:val="24"/>
          <w:lang w:eastAsia="et-EE"/>
        </w:rPr>
        <w:t>,</w:t>
      </w:r>
      <w:r w:rsidR="00320E61" w:rsidRPr="00E946D4">
        <w:rPr>
          <w:rFonts w:ascii="Times New Roman" w:hAnsi="Times New Roman" w:cs="Times New Roman"/>
          <w:sz w:val="24"/>
          <w:szCs w:val="24"/>
          <w:lang w:eastAsia="et-EE"/>
        </w:rPr>
        <w:t xml:space="preserve"> peab projekti tulemusena vastama hoonete energiatõhususarv ettevõtlus- ja infotehnoloogiaministri 11. detsembri 2018. a määruses nr 63 „Hoone energiatõhususe miinimumnõuded“ sätestatud hoone tüübile kohalduvatele energiatõhususe miinimumnõuetele. </w:t>
      </w:r>
    </w:p>
    <w:p w14:paraId="787AD4FE" w14:textId="77777777" w:rsidR="00652DED" w:rsidRDefault="00652DED" w:rsidP="002C7CE7">
      <w:pPr>
        <w:spacing w:after="0" w:line="240" w:lineRule="auto"/>
        <w:jc w:val="both"/>
        <w:rPr>
          <w:rFonts w:ascii="Times New Roman" w:hAnsi="Times New Roman" w:cs="Times New Roman"/>
          <w:sz w:val="24"/>
          <w:szCs w:val="24"/>
          <w:lang w:eastAsia="et-EE"/>
        </w:rPr>
      </w:pPr>
    </w:p>
    <w:p w14:paraId="27CC1E01" w14:textId="2CD38AFC" w:rsidR="00517E0F" w:rsidRPr="00E946D4" w:rsidRDefault="00517E0F" w:rsidP="002C7CE7">
      <w:pPr>
        <w:spacing w:after="0" w:line="240" w:lineRule="auto"/>
        <w:jc w:val="both"/>
        <w:rPr>
          <w:rFonts w:ascii="Times New Roman" w:hAnsi="Times New Roman" w:cs="Times New Roman"/>
          <w:sz w:val="24"/>
          <w:szCs w:val="24"/>
          <w:lang w:eastAsia="et-EE"/>
        </w:rPr>
      </w:pPr>
      <w:r w:rsidRPr="00E946D4">
        <w:rPr>
          <w:rFonts w:ascii="Times New Roman" w:hAnsi="Times New Roman" w:cs="Times New Roman"/>
          <w:sz w:val="24"/>
          <w:szCs w:val="24"/>
          <w:lang w:eastAsia="et-EE"/>
        </w:rPr>
        <w:t>P</w:t>
      </w:r>
      <w:r w:rsidR="00664DB0" w:rsidRPr="00E946D4">
        <w:rPr>
          <w:rFonts w:ascii="Times New Roman" w:hAnsi="Times New Roman" w:cs="Times New Roman"/>
          <w:sz w:val="24"/>
          <w:szCs w:val="24"/>
          <w:lang w:eastAsia="et-EE"/>
        </w:rPr>
        <w:t>rojekti toetusega</w:t>
      </w:r>
      <w:r w:rsidRPr="00E946D4">
        <w:rPr>
          <w:rFonts w:ascii="Times New Roman" w:hAnsi="Times New Roman" w:cs="Times New Roman"/>
          <w:sz w:val="24"/>
          <w:szCs w:val="24"/>
          <w:lang w:eastAsia="et-EE"/>
        </w:rPr>
        <w:t xml:space="preserve"> rajatud või rekonstrueeritud hoone puhul, mille käigus tehakse </w:t>
      </w:r>
      <w:r w:rsidR="00664DB0" w:rsidRPr="00E946D4">
        <w:rPr>
          <w:rFonts w:ascii="Times New Roman" w:hAnsi="Times New Roman" w:cs="Times New Roman"/>
          <w:sz w:val="24"/>
          <w:szCs w:val="24"/>
          <w:lang w:eastAsia="et-EE"/>
        </w:rPr>
        <w:t>energiatõhustöid</w:t>
      </w:r>
      <w:r w:rsidRPr="00E946D4">
        <w:rPr>
          <w:rFonts w:ascii="Times New Roman" w:hAnsi="Times New Roman" w:cs="Times New Roman"/>
          <w:sz w:val="24"/>
          <w:szCs w:val="24"/>
          <w:lang w:eastAsia="et-EE"/>
        </w:rPr>
        <w:t xml:space="preserve"> välispiiretesse ja tehnosüsteemidesse</w:t>
      </w:r>
      <w:r w:rsidR="00664DB0" w:rsidRPr="00E946D4">
        <w:rPr>
          <w:rFonts w:ascii="Times New Roman" w:hAnsi="Times New Roman" w:cs="Times New Roman"/>
          <w:sz w:val="24"/>
          <w:szCs w:val="24"/>
          <w:lang w:eastAsia="et-EE"/>
        </w:rPr>
        <w:t xml:space="preserve"> </w:t>
      </w:r>
      <w:r w:rsidR="00721EA5">
        <w:rPr>
          <w:rFonts w:ascii="Times New Roman" w:hAnsi="Times New Roman" w:cs="Times New Roman"/>
          <w:sz w:val="24"/>
          <w:szCs w:val="24"/>
          <w:lang w:eastAsia="et-EE"/>
        </w:rPr>
        <w:t>ning</w:t>
      </w:r>
      <w:r w:rsidR="00664DB0" w:rsidRPr="00E946D4">
        <w:rPr>
          <w:rFonts w:ascii="Times New Roman" w:hAnsi="Times New Roman" w:cs="Times New Roman"/>
          <w:sz w:val="24"/>
          <w:szCs w:val="24"/>
          <w:lang w:eastAsia="et-EE"/>
        </w:rPr>
        <w:t xml:space="preserve"> mis on osa </w:t>
      </w:r>
      <w:r w:rsidR="00C15E30" w:rsidRPr="00E946D4">
        <w:rPr>
          <w:rFonts w:ascii="Times New Roman" w:hAnsi="Times New Roman" w:cs="Times New Roman"/>
          <w:sz w:val="24"/>
          <w:szCs w:val="24"/>
          <w:lang w:eastAsia="et-EE"/>
        </w:rPr>
        <w:t xml:space="preserve">projekti </w:t>
      </w:r>
      <w:r w:rsidR="00664DB0" w:rsidRPr="00E946D4">
        <w:rPr>
          <w:rFonts w:ascii="Times New Roman" w:hAnsi="Times New Roman" w:cs="Times New Roman"/>
          <w:sz w:val="24"/>
          <w:szCs w:val="24"/>
          <w:lang w:eastAsia="et-EE"/>
        </w:rPr>
        <w:t>abikõlblikest kuludest</w:t>
      </w:r>
      <w:r w:rsidRPr="00E946D4">
        <w:rPr>
          <w:rFonts w:ascii="Times New Roman" w:hAnsi="Times New Roman" w:cs="Times New Roman"/>
          <w:sz w:val="24"/>
          <w:szCs w:val="24"/>
          <w:lang w:eastAsia="et-EE"/>
        </w:rPr>
        <w:t xml:space="preserve">, </w:t>
      </w:r>
      <w:r w:rsidR="00664DB0" w:rsidRPr="00E946D4">
        <w:rPr>
          <w:rFonts w:ascii="Times New Roman" w:hAnsi="Times New Roman" w:cs="Times New Roman"/>
          <w:sz w:val="24"/>
          <w:szCs w:val="24"/>
          <w:lang w:eastAsia="et-EE"/>
        </w:rPr>
        <w:t xml:space="preserve">kehtib sama printsiip, mis rajatud ja rekonstrueeritud hoonetele, </w:t>
      </w:r>
      <w:r w:rsidR="00721EA5">
        <w:rPr>
          <w:rFonts w:ascii="Times New Roman" w:hAnsi="Times New Roman" w:cs="Times New Roman"/>
          <w:sz w:val="24"/>
          <w:szCs w:val="24"/>
          <w:lang w:eastAsia="et-EE"/>
        </w:rPr>
        <w:t xml:space="preserve">ehk et </w:t>
      </w:r>
      <w:r w:rsidRPr="00E946D4">
        <w:rPr>
          <w:rFonts w:ascii="Times New Roman" w:hAnsi="Times New Roman" w:cs="Times New Roman"/>
          <w:sz w:val="24"/>
          <w:szCs w:val="24"/>
          <w:lang w:eastAsia="et-EE"/>
        </w:rPr>
        <w:t>peavad olema tagatud vähemalt energiatõhususe miinimumnõuded</w:t>
      </w:r>
      <w:r w:rsidR="00721EA5">
        <w:rPr>
          <w:rFonts w:ascii="Times New Roman" w:hAnsi="Times New Roman" w:cs="Times New Roman"/>
          <w:sz w:val="24"/>
          <w:szCs w:val="24"/>
          <w:lang w:eastAsia="et-EE"/>
        </w:rPr>
        <w:t>.</w:t>
      </w:r>
    </w:p>
    <w:p w14:paraId="6281913A" w14:textId="77777777" w:rsidR="00721EA5" w:rsidRDefault="00721EA5" w:rsidP="002C7CE7">
      <w:pPr>
        <w:spacing w:after="0" w:line="240" w:lineRule="auto"/>
        <w:jc w:val="both"/>
        <w:rPr>
          <w:rFonts w:ascii="Times New Roman" w:hAnsi="Times New Roman" w:cs="Times New Roman"/>
          <w:color w:val="000000"/>
          <w:sz w:val="24"/>
          <w:szCs w:val="24"/>
          <w:lang w:eastAsia="et-EE"/>
        </w:rPr>
      </w:pPr>
    </w:p>
    <w:p w14:paraId="0C0B5659" w14:textId="1FAD4AF2" w:rsidR="00664DB0" w:rsidRDefault="00664DB0" w:rsidP="00721EA5">
      <w:pPr>
        <w:spacing w:after="0" w:line="240" w:lineRule="auto"/>
        <w:jc w:val="both"/>
        <w:rPr>
          <w:rFonts w:ascii="Times New Roman" w:hAnsi="Times New Roman" w:cs="Times New Roman"/>
          <w:color w:val="000000"/>
          <w:sz w:val="24"/>
          <w:szCs w:val="24"/>
          <w:lang w:eastAsia="et-EE"/>
        </w:rPr>
      </w:pPr>
      <w:r w:rsidRPr="00721EA5">
        <w:rPr>
          <w:rFonts w:ascii="Times New Roman" w:hAnsi="Times New Roman" w:cs="Times New Roman"/>
          <w:color w:val="000000"/>
          <w:sz w:val="24"/>
          <w:szCs w:val="24"/>
          <w:lang w:eastAsia="et-EE"/>
        </w:rPr>
        <w:t xml:space="preserve">Punkt </w:t>
      </w:r>
      <w:r w:rsidR="00BC299F" w:rsidRPr="00721EA5">
        <w:rPr>
          <w:rFonts w:ascii="Times New Roman" w:hAnsi="Times New Roman" w:cs="Times New Roman"/>
          <w:color w:val="000000"/>
          <w:sz w:val="24"/>
          <w:szCs w:val="24"/>
          <w:lang w:eastAsia="et-EE"/>
        </w:rPr>
        <w:t>6</w:t>
      </w:r>
      <w:r w:rsidRPr="00721EA5">
        <w:rPr>
          <w:rFonts w:ascii="Times New Roman" w:hAnsi="Times New Roman" w:cs="Times New Roman"/>
          <w:color w:val="000000"/>
          <w:sz w:val="24"/>
          <w:szCs w:val="24"/>
          <w:lang w:eastAsia="et-EE"/>
        </w:rPr>
        <w:t xml:space="preserve"> ei kehti</w:t>
      </w:r>
      <w:r w:rsidRPr="00664DB0">
        <w:rPr>
          <w:rFonts w:ascii="Times New Roman" w:hAnsi="Times New Roman" w:cs="Times New Roman"/>
          <w:color w:val="000000"/>
          <w:sz w:val="24"/>
          <w:szCs w:val="24"/>
          <w:lang w:eastAsia="et-EE"/>
        </w:rPr>
        <w:t xml:space="preserve"> projektidele, mis on seotud hoonega</w:t>
      </w:r>
      <w:r w:rsidR="00721EA5">
        <w:rPr>
          <w:rFonts w:ascii="Times New Roman" w:hAnsi="Times New Roman" w:cs="Times New Roman"/>
          <w:color w:val="000000"/>
          <w:sz w:val="24"/>
          <w:szCs w:val="24"/>
          <w:lang w:eastAsia="et-EE"/>
        </w:rPr>
        <w:t>,</w:t>
      </w:r>
      <w:r w:rsidRPr="00664DB0">
        <w:rPr>
          <w:rFonts w:ascii="Times New Roman" w:hAnsi="Times New Roman" w:cs="Times New Roman"/>
          <w:color w:val="000000"/>
          <w:sz w:val="24"/>
          <w:szCs w:val="24"/>
          <w:lang w:eastAsia="et-EE"/>
        </w:rPr>
        <w:t xml:space="preserve"> millele energiatõhususe miinimumnõuded ei kohaldu.</w:t>
      </w:r>
      <w:r>
        <w:rPr>
          <w:rFonts w:ascii="Times New Roman" w:hAnsi="Times New Roman" w:cs="Times New Roman"/>
          <w:color w:val="000000"/>
          <w:sz w:val="24"/>
          <w:szCs w:val="24"/>
          <w:lang w:eastAsia="et-EE"/>
        </w:rPr>
        <w:t xml:space="preserve"> Nendeks on:</w:t>
      </w:r>
    </w:p>
    <w:p w14:paraId="4E0D08B9" w14:textId="403CD950" w:rsidR="00664DB0" w:rsidRPr="00C15E30" w:rsidRDefault="00664DB0" w:rsidP="00721EA5">
      <w:pPr>
        <w:pStyle w:val="Loendilik"/>
        <w:numPr>
          <w:ilvl w:val="0"/>
          <w:numId w:val="17"/>
        </w:numPr>
        <w:spacing w:after="0" w:line="240" w:lineRule="auto"/>
        <w:jc w:val="both"/>
        <w:rPr>
          <w:rFonts w:ascii="Times New Roman" w:hAnsi="Times New Roman" w:cs="Times New Roman"/>
          <w:color w:val="000000"/>
          <w:sz w:val="24"/>
          <w:szCs w:val="24"/>
          <w:lang w:eastAsia="et-EE"/>
        </w:rPr>
      </w:pPr>
      <w:r w:rsidRPr="00C15E30">
        <w:rPr>
          <w:rFonts w:ascii="Times New Roman" w:hAnsi="Times New Roman" w:cs="Times New Roman"/>
          <w:color w:val="000000"/>
          <w:sz w:val="24"/>
          <w:szCs w:val="24"/>
          <w:lang w:eastAsia="et-EE"/>
        </w:rPr>
        <w:lastRenderedPageBreak/>
        <w:t>üld- või detailplaneeringu alusel miljööväärtuslikule alale jäävad või väärtusliku üksikobjektina;</w:t>
      </w:r>
    </w:p>
    <w:p w14:paraId="65146FBB" w14:textId="3ADC57F6" w:rsidR="00664DB0" w:rsidRPr="00C15E30" w:rsidRDefault="00664DB0" w:rsidP="00721EA5">
      <w:pPr>
        <w:pStyle w:val="Loendilik"/>
        <w:numPr>
          <w:ilvl w:val="0"/>
          <w:numId w:val="17"/>
        </w:numPr>
        <w:spacing w:after="0" w:line="240" w:lineRule="auto"/>
        <w:jc w:val="both"/>
        <w:rPr>
          <w:rFonts w:ascii="Times New Roman" w:hAnsi="Times New Roman" w:cs="Times New Roman"/>
          <w:color w:val="000000"/>
          <w:sz w:val="24"/>
          <w:szCs w:val="24"/>
          <w:lang w:eastAsia="et-EE"/>
        </w:rPr>
      </w:pPr>
      <w:r w:rsidRPr="00C15E30">
        <w:rPr>
          <w:rFonts w:ascii="Times New Roman" w:hAnsi="Times New Roman" w:cs="Times New Roman"/>
          <w:color w:val="000000"/>
          <w:sz w:val="24"/>
          <w:szCs w:val="24"/>
          <w:lang w:eastAsia="et-EE"/>
        </w:rPr>
        <w:t>määratletud hooned või hooned, mis on tunnistatud mälestisteks, asuvad muinsuskaitsealal või kuuluvad UNESCO maailmapärandi nimekirja ning mille olemust või välisilmet muudaks energiatõhususe miinimumnõuete täitmine oluliselt;</w:t>
      </w:r>
    </w:p>
    <w:p w14:paraId="5C0F408F" w14:textId="671765A1" w:rsidR="00664DB0" w:rsidRPr="00C15E30" w:rsidRDefault="00664DB0" w:rsidP="00721EA5">
      <w:pPr>
        <w:pStyle w:val="Loendilik"/>
        <w:numPr>
          <w:ilvl w:val="0"/>
          <w:numId w:val="17"/>
        </w:numPr>
        <w:spacing w:after="0" w:line="240" w:lineRule="auto"/>
        <w:jc w:val="both"/>
        <w:rPr>
          <w:rFonts w:ascii="Times New Roman" w:hAnsi="Times New Roman" w:cs="Times New Roman"/>
          <w:color w:val="000000"/>
          <w:sz w:val="24"/>
          <w:szCs w:val="24"/>
          <w:lang w:eastAsia="et-EE"/>
        </w:rPr>
      </w:pPr>
      <w:r w:rsidRPr="00C15E30">
        <w:rPr>
          <w:rFonts w:ascii="Times New Roman" w:hAnsi="Times New Roman" w:cs="Times New Roman"/>
          <w:color w:val="000000"/>
          <w:sz w:val="24"/>
          <w:szCs w:val="24"/>
          <w:lang w:eastAsia="et-EE"/>
        </w:rPr>
        <w:t>peamiselt kultusekohtadena või religioosseteks tegevusteks kasutatavad hooned;</w:t>
      </w:r>
    </w:p>
    <w:p w14:paraId="502C8FCE" w14:textId="0292CD9C" w:rsidR="00664DB0" w:rsidRPr="00C15E30" w:rsidRDefault="00664DB0" w:rsidP="00721EA5">
      <w:pPr>
        <w:pStyle w:val="Loendilik"/>
        <w:numPr>
          <w:ilvl w:val="0"/>
          <w:numId w:val="17"/>
        </w:numPr>
        <w:spacing w:after="0" w:line="240" w:lineRule="auto"/>
        <w:jc w:val="both"/>
        <w:rPr>
          <w:rFonts w:ascii="Times New Roman" w:hAnsi="Times New Roman" w:cs="Times New Roman"/>
          <w:color w:val="000000"/>
          <w:sz w:val="24"/>
          <w:szCs w:val="24"/>
          <w:lang w:eastAsia="et-EE"/>
        </w:rPr>
      </w:pPr>
      <w:r w:rsidRPr="00C15E30">
        <w:rPr>
          <w:rFonts w:ascii="Times New Roman" w:hAnsi="Times New Roman" w:cs="Times New Roman"/>
          <w:color w:val="000000"/>
          <w:sz w:val="24"/>
          <w:szCs w:val="24"/>
          <w:lang w:eastAsia="et-EE"/>
        </w:rPr>
        <w:t>ajutised, kuni kaheaastase kasutuseaga hooned;</w:t>
      </w:r>
    </w:p>
    <w:p w14:paraId="5895B437" w14:textId="780940AC" w:rsidR="00664DB0" w:rsidRPr="00C15E30" w:rsidRDefault="00664DB0" w:rsidP="00721EA5">
      <w:pPr>
        <w:pStyle w:val="Loendilik"/>
        <w:numPr>
          <w:ilvl w:val="0"/>
          <w:numId w:val="17"/>
        </w:numPr>
        <w:spacing w:after="0" w:line="240" w:lineRule="auto"/>
        <w:jc w:val="both"/>
        <w:rPr>
          <w:rFonts w:ascii="Times New Roman" w:hAnsi="Times New Roman" w:cs="Times New Roman"/>
          <w:color w:val="000000"/>
          <w:sz w:val="24"/>
          <w:szCs w:val="24"/>
          <w:lang w:eastAsia="et-EE"/>
        </w:rPr>
      </w:pPr>
      <w:r w:rsidRPr="00C15E30">
        <w:rPr>
          <w:rFonts w:ascii="Times New Roman" w:hAnsi="Times New Roman" w:cs="Times New Roman"/>
          <w:color w:val="000000"/>
          <w:sz w:val="24"/>
          <w:szCs w:val="24"/>
          <w:lang w:eastAsia="et-EE"/>
        </w:rPr>
        <w:t>tööstusalad ja töökojad ning väikese energiavajadusega eluruumideta põllumajandushooned;</w:t>
      </w:r>
    </w:p>
    <w:p w14:paraId="2AD93BC8" w14:textId="74E71648" w:rsidR="00F97E7C" w:rsidRPr="00C15E30" w:rsidRDefault="00664DB0" w:rsidP="00721EA5">
      <w:pPr>
        <w:pStyle w:val="Loendilik"/>
        <w:numPr>
          <w:ilvl w:val="0"/>
          <w:numId w:val="17"/>
        </w:numPr>
        <w:spacing w:after="0" w:line="240" w:lineRule="auto"/>
        <w:jc w:val="both"/>
        <w:rPr>
          <w:rFonts w:ascii="Times New Roman" w:hAnsi="Times New Roman" w:cs="Times New Roman"/>
          <w:color w:val="000000"/>
          <w:sz w:val="24"/>
          <w:szCs w:val="24"/>
          <w:lang w:eastAsia="et-EE"/>
        </w:rPr>
      </w:pPr>
      <w:r w:rsidRPr="00C15E30">
        <w:rPr>
          <w:rFonts w:ascii="Times New Roman" w:hAnsi="Times New Roman" w:cs="Times New Roman"/>
          <w:color w:val="000000"/>
          <w:sz w:val="24"/>
          <w:szCs w:val="24"/>
          <w:lang w:eastAsia="et-EE"/>
        </w:rPr>
        <w:t>elamud, mida kasutatakse elamiseks vähem kui neli kuud aastas;</w:t>
      </w:r>
    </w:p>
    <w:p w14:paraId="793C4960" w14:textId="2E4BEE9E" w:rsidR="00E946D4" w:rsidRDefault="00664DB0" w:rsidP="00721EA5">
      <w:pPr>
        <w:pStyle w:val="Loendilik"/>
        <w:numPr>
          <w:ilvl w:val="0"/>
          <w:numId w:val="17"/>
        </w:numPr>
        <w:spacing w:after="0" w:line="240" w:lineRule="auto"/>
        <w:jc w:val="both"/>
        <w:rPr>
          <w:rFonts w:ascii="Times New Roman" w:hAnsi="Times New Roman" w:cs="Times New Roman"/>
          <w:color w:val="000000"/>
          <w:sz w:val="24"/>
          <w:szCs w:val="24"/>
          <w:lang w:eastAsia="et-EE"/>
        </w:rPr>
      </w:pPr>
      <w:r w:rsidRPr="00F97E7C">
        <w:rPr>
          <w:rFonts w:ascii="Times New Roman" w:hAnsi="Times New Roman" w:cs="Times New Roman"/>
          <w:color w:val="000000"/>
          <w:sz w:val="24"/>
          <w:szCs w:val="24"/>
          <w:lang w:eastAsia="et-EE"/>
        </w:rPr>
        <w:t>hooned, mille suletud netopind on kuni 50 m².</w:t>
      </w:r>
    </w:p>
    <w:p w14:paraId="4BD4DA20" w14:textId="77777777" w:rsidR="00B7346F" w:rsidRPr="00B7346F" w:rsidRDefault="00B7346F" w:rsidP="00B7346F">
      <w:pPr>
        <w:spacing w:after="0" w:line="240" w:lineRule="auto"/>
        <w:ind w:left="60"/>
        <w:jc w:val="both"/>
        <w:rPr>
          <w:rFonts w:ascii="Times New Roman" w:hAnsi="Times New Roman" w:cs="Times New Roman"/>
          <w:color w:val="000000"/>
          <w:sz w:val="24"/>
          <w:szCs w:val="24"/>
          <w:lang w:eastAsia="et-EE"/>
        </w:rPr>
      </w:pPr>
      <w:r w:rsidRPr="00B7346F">
        <w:rPr>
          <w:rFonts w:ascii="Times New Roman" w:hAnsi="Times New Roman" w:cs="Times New Roman"/>
          <w:color w:val="000000"/>
          <w:sz w:val="24"/>
          <w:szCs w:val="24"/>
          <w:lang w:eastAsia="et-EE"/>
        </w:rPr>
        <w:t>Ehitusseadustikus on defineeritud hoone energiatõhusus, mis  on hoone tüüpilise kasutusega seotud energianõudluse rahuldamiseks vajalik arvutuslik või mõõdetud energia hulk, mis hõlmab muu hulgas kütmiseks, jahutuseks, ventilatsiooniks, vee soojendamiseks ja valgustuseks tarbitavat energiat.</w:t>
      </w:r>
    </w:p>
    <w:p w14:paraId="6384287F" w14:textId="6DE8DAB5" w:rsidR="00B7346F" w:rsidRPr="00B7346F" w:rsidRDefault="00B7346F" w:rsidP="00B7346F">
      <w:pPr>
        <w:spacing w:after="0" w:line="240" w:lineRule="auto"/>
        <w:ind w:left="60"/>
        <w:jc w:val="both"/>
        <w:rPr>
          <w:rFonts w:ascii="Times New Roman" w:hAnsi="Times New Roman" w:cs="Times New Roman"/>
          <w:color w:val="000000"/>
          <w:sz w:val="24"/>
          <w:szCs w:val="24"/>
          <w:lang w:eastAsia="et-EE"/>
        </w:rPr>
      </w:pPr>
      <w:r w:rsidRPr="00B7346F">
        <w:rPr>
          <w:rFonts w:ascii="Times New Roman" w:hAnsi="Times New Roman" w:cs="Times New Roman"/>
          <w:color w:val="000000"/>
          <w:sz w:val="24"/>
          <w:szCs w:val="24"/>
          <w:lang w:eastAsia="et-EE"/>
        </w:rPr>
        <w:t>Vastavalt ehitusseadustikule on energiatõhususe miinimumnõuded olemasolevate või ehitatavate hoonete summaarse energiatarbimise piirmäärad, mis lähtuvad hoone kasutamise otstarbest ja arvestavad tehnilisi näitajaid, hoone energiatõhusust oluliselt mõjutavatele tehnosüsteemidele esitatavaid nõudeid või tingimusi taastuvenergia kasutuselevõtuks. Energiatõhususe miinimumnõuded võivad hõlmata ka nõudeid hoone teistele tehnosüsteemidele, kui süsteemide talitluse tõttu suureneb hoone energiavajadus olulisel määral.</w:t>
      </w:r>
    </w:p>
    <w:p w14:paraId="320DE975" w14:textId="60127BE2" w:rsidR="00C45E44" w:rsidRPr="00B7346F" w:rsidRDefault="00B7346F" w:rsidP="00B7346F">
      <w:pPr>
        <w:spacing w:after="0" w:line="240" w:lineRule="auto"/>
        <w:ind w:left="60"/>
        <w:jc w:val="both"/>
        <w:rPr>
          <w:rFonts w:ascii="Times New Roman" w:hAnsi="Times New Roman" w:cs="Times New Roman"/>
          <w:color w:val="000000"/>
          <w:sz w:val="24"/>
          <w:szCs w:val="24"/>
          <w:lang w:eastAsia="et-EE"/>
        </w:rPr>
      </w:pPr>
      <w:r w:rsidRPr="00B7346F">
        <w:rPr>
          <w:rFonts w:ascii="Times New Roman" w:hAnsi="Times New Roman" w:cs="Times New Roman"/>
          <w:color w:val="000000"/>
          <w:sz w:val="24"/>
          <w:szCs w:val="24"/>
          <w:lang w:eastAsia="et-EE"/>
        </w:rPr>
        <w:t>Oluline rekonstrueerimine on ehitamine, mille puhul on hoone piirdekonstruktsioonide muutmisega ning kande- ja jäigastavate konstruktsioonide muutmise ja asendamisega või välispiirete ja tehnosüsteemide või nende osade muutmisega või tehnosüsteemi tervikliku asendamisega seotud kulud suuremad kui üks neljandik rekonstrueeritava hoonega samaväärse hoone keskmisest ehitusmaksumusest.</w:t>
      </w:r>
    </w:p>
    <w:p w14:paraId="02B8115F" w14:textId="2BCB406C" w:rsidR="005D7CFA" w:rsidRDefault="00D238EE" w:rsidP="003A6D1E">
      <w:pPr>
        <w:spacing w:after="0" w:line="240" w:lineRule="auto"/>
        <w:ind w:left="60"/>
        <w:jc w:val="both"/>
        <w:rPr>
          <w:rFonts w:ascii="Times New Roman" w:hAnsi="Times New Roman" w:cs="Times New Roman"/>
          <w:sz w:val="24"/>
          <w:szCs w:val="24"/>
        </w:rPr>
      </w:pPr>
      <w:bookmarkStart w:id="11" w:name="_Hlk117334464"/>
      <w:r>
        <w:rPr>
          <w:rFonts w:ascii="Times New Roman" w:hAnsi="Times New Roman" w:cs="Times New Roman"/>
          <w:sz w:val="24"/>
          <w:szCs w:val="24"/>
        </w:rPr>
        <w:t>P</w:t>
      </w:r>
      <w:r w:rsidR="005D7CFA">
        <w:rPr>
          <w:rFonts w:ascii="Times New Roman" w:hAnsi="Times New Roman" w:cs="Times New Roman"/>
          <w:sz w:val="24"/>
          <w:szCs w:val="24"/>
        </w:rPr>
        <w:t>rojektidele</w:t>
      </w:r>
      <w:r>
        <w:rPr>
          <w:rFonts w:ascii="Times New Roman" w:hAnsi="Times New Roman" w:cs="Times New Roman"/>
          <w:sz w:val="24"/>
          <w:szCs w:val="24"/>
        </w:rPr>
        <w:t xml:space="preserve"> puhul</w:t>
      </w:r>
      <w:r w:rsidR="005D7CFA">
        <w:rPr>
          <w:rFonts w:ascii="Times New Roman" w:hAnsi="Times New Roman" w:cs="Times New Roman"/>
          <w:sz w:val="24"/>
          <w:szCs w:val="24"/>
        </w:rPr>
        <w:t xml:space="preserve">, mis sisaldavad nii investeeringuid kui muid „pehmeid“ tegevusi on oluline, et investeeringud moodustaks muude tegevustega </w:t>
      </w:r>
      <w:r w:rsidR="00B7346F">
        <w:rPr>
          <w:rFonts w:ascii="Times New Roman" w:hAnsi="Times New Roman" w:cs="Times New Roman"/>
          <w:sz w:val="24"/>
          <w:szCs w:val="24"/>
        </w:rPr>
        <w:t xml:space="preserve">sisulise </w:t>
      </w:r>
      <w:r w:rsidR="005D7CFA">
        <w:rPr>
          <w:rFonts w:ascii="Times New Roman" w:hAnsi="Times New Roman" w:cs="Times New Roman"/>
          <w:sz w:val="24"/>
          <w:szCs w:val="24"/>
        </w:rPr>
        <w:t xml:space="preserve">terviku ning kõik projekti tegevused oleksid üksteist </w:t>
      </w:r>
      <w:r w:rsidR="005728E2">
        <w:rPr>
          <w:rFonts w:ascii="Times New Roman" w:hAnsi="Times New Roman" w:cs="Times New Roman"/>
          <w:sz w:val="24"/>
          <w:szCs w:val="24"/>
        </w:rPr>
        <w:t xml:space="preserve">ja projekti keskset eesmärki </w:t>
      </w:r>
      <w:r w:rsidR="005D7CFA">
        <w:rPr>
          <w:rFonts w:ascii="Times New Roman" w:hAnsi="Times New Roman" w:cs="Times New Roman"/>
          <w:sz w:val="24"/>
          <w:szCs w:val="24"/>
        </w:rPr>
        <w:t>toetavad. Nõudele vastavaks ei peeta projekte, kus investeeringud oleks elluviidavad ja soovitud tulemus saavutaks ka ilma muude projekti tegevusteta või vastupidi.</w:t>
      </w:r>
    </w:p>
    <w:bookmarkEnd w:id="11"/>
    <w:p w14:paraId="183590D1" w14:textId="77777777" w:rsidR="005D7CFA" w:rsidRDefault="005D7CFA" w:rsidP="003A6D1E">
      <w:pPr>
        <w:spacing w:after="0" w:line="240" w:lineRule="auto"/>
        <w:ind w:left="60"/>
        <w:jc w:val="both"/>
        <w:rPr>
          <w:rFonts w:ascii="Times New Roman" w:hAnsi="Times New Roman" w:cs="Times New Roman"/>
          <w:sz w:val="24"/>
          <w:szCs w:val="24"/>
        </w:rPr>
      </w:pPr>
    </w:p>
    <w:p w14:paraId="3301243B" w14:textId="6461459A" w:rsidR="00326039" w:rsidRPr="003A6D1E" w:rsidRDefault="00326039" w:rsidP="003A6D1E">
      <w:pPr>
        <w:spacing w:after="0" w:line="240" w:lineRule="auto"/>
        <w:ind w:left="60"/>
        <w:jc w:val="both"/>
        <w:rPr>
          <w:rFonts w:ascii="Times New Roman" w:hAnsi="Times New Roman" w:cs="Times New Roman"/>
          <w:sz w:val="24"/>
          <w:szCs w:val="24"/>
        </w:rPr>
      </w:pPr>
      <w:r w:rsidRPr="00652DED">
        <w:rPr>
          <w:rFonts w:ascii="Times New Roman" w:hAnsi="Times New Roman" w:cs="Times New Roman"/>
          <w:sz w:val="24"/>
          <w:szCs w:val="24"/>
          <w:u w:val="single"/>
        </w:rPr>
        <w:t>Lõikes 2</w:t>
      </w:r>
      <w:r w:rsidRPr="003A6D1E">
        <w:rPr>
          <w:rFonts w:ascii="Times New Roman" w:hAnsi="Times New Roman" w:cs="Times New Roman"/>
          <w:sz w:val="24"/>
          <w:szCs w:val="24"/>
        </w:rPr>
        <w:t xml:space="preserve"> „ei kahjusta oluliselt“ printsiip on põhimõte, mille kohaselt ei tekitata Euroopa Parlamendi ja nõukogu määruse (EL) 2020/852, millega kehtestatakse kestlike investeeringute hõlbustamise raamistik ja muudetakse määrust (EL) 2019/2088 (ELT L 198, 22.06.2020, lk 13– 43), artiklis 17 nimetatud olulist kahju ühelegi artiklis 9 sätestatud keskkonnaeesmärgile;</w:t>
      </w:r>
    </w:p>
    <w:p w14:paraId="4DD7B9CF" w14:textId="77777777" w:rsidR="00326039" w:rsidRPr="00326039" w:rsidRDefault="00326039" w:rsidP="003A6D1E">
      <w:pPr>
        <w:pStyle w:val="Loendilik"/>
        <w:spacing w:after="0" w:line="240" w:lineRule="auto"/>
        <w:ind w:left="420"/>
        <w:jc w:val="both"/>
        <w:rPr>
          <w:rFonts w:ascii="Times New Roman" w:hAnsi="Times New Roman" w:cs="Times New Roman"/>
          <w:sz w:val="24"/>
          <w:szCs w:val="24"/>
        </w:rPr>
      </w:pPr>
    </w:p>
    <w:p w14:paraId="680013E3" w14:textId="77777777" w:rsidR="00326039" w:rsidRPr="003A6D1E" w:rsidRDefault="00326039" w:rsidP="003A6D1E">
      <w:pPr>
        <w:spacing w:after="0" w:line="240" w:lineRule="auto"/>
        <w:jc w:val="both"/>
        <w:rPr>
          <w:rFonts w:ascii="Times New Roman" w:hAnsi="Times New Roman" w:cs="Times New Roman"/>
          <w:sz w:val="24"/>
          <w:szCs w:val="24"/>
        </w:rPr>
      </w:pPr>
      <w:r w:rsidRPr="00652DED">
        <w:rPr>
          <w:rFonts w:ascii="Times New Roman" w:hAnsi="Times New Roman" w:cs="Times New Roman"/>
          <w:sz w:val="24"/>
          <w:szCs w:val="24"/>
          <w:u w:val="single"/>
        </w:rPr>
        <w:t xml:space="preserve">Lõikega </w:t>
      </w:r>
      <w:r w:rsidRPr="003A6D1E">
        <w:rPr>
          <w:rFonts w:ascii="Times New Roman" w:hAnsi="Times New Roman" w:cs="Times New Roman"/>
          <w:sz w:val="24"/>
          <w:szCs w:val="24"/>
        </w:rPr>
        <w:t>3 on tagatud selgus, millest lähtutakse, et tagada kõigi investeeringute puhul kliimakindlus ning kestlikkus.</w:t>
      </w:r>
    </w:p>
    <w:p w14:paraId="75622C89" w14:textId="5454869B" w:rsidR="0098778E" w:rsidRPr="00743E82" w:rsidRDefault="00326039" w:rsidP="00721EA5">
      <w:pPr>
        <w:spacing w:after="0" w:line="240" w:lineRule="auto"/>
        <w:jc w:val="both"/>
        <w:rPr>
          <w:rFonts w:ascii="Times New Roman" w:hAnsi="Times New Roman" w:cs="Times New Roman"/>
          <w:sz w:val="24"/>
          <w:szCs w:val="24"/>
          <w:lang w:eastAsia="et-EE"/>
        </w:rPr>
      </w:pPr>
      <w:r w:rsidRPr="003A6D1E">
        <w:rPr>
          <w:rFonts w:ascii="Times New Roman" w:hAnsi="Times New Roman" w:cs="Times New Roman"/>
          <w:sz w:val="24"/>
          <w:szCs w:val="24"/>
        </w:rPr>
        <w:t>Kliimakindluse tagamine on protsess, mille eesmärk on vältida taristu vastuvõtlikkust võimalikele pikaajalistele kliimamõjudele, tagades, et järgitakse energiatõhususe esikohale seadmise põhimõtet ja et projektist tulenevate kasvuhoonegaaside heitkoguste tase on kooskõlas 2050. aastaks saavutatava kliimaneutraalsuse eesmärgiga</w:t>
      </w:r>
      <w:r w:rsidR="0098778E">
        <w:rPr>
          <w:rFonts w:ascii="Times New Roman" w:hAnsi="Times New Roman" w:cs="Times New Roman"/>
          <w:sz w:val="24"/>
          <w:szCs w:val="24"/>
        </w:rPr>
        <w:t xml:space="preserve">. </w:t>
      </w:r>
      <w:r w:rsidR="0098778E" w:rsidRPr="00743E82">
        <w:rPr>
          <w:rFonts w:ascii="Times New Roman" w:hAnsi="Times New Roman" w:cs="Times New Roman"/>
          <w:sz w:val="24"/>
          <w:szCs w:val="24"/>
        </w:rPr>
        <w:t>T</w:t>
      </w:r>
      <w:r w:rsidR="0098778E" w:rsidRPr="00743E82">
        <w:rPr>
          <w:rFonts w:ascii="Times New Roman" w:hAnsi="Times New Roman" w:cs="Times New Roman"/>
          <w:sz w:val="24"/>
          <w:szCs w:val="24"/>
          <w:lang w:eastAsia="et-EE"/>
        </w:rPr>
        <w:t>aristu kliimakindluse tagamise hindamisel tuleb lähtuda Euroopa Komisjoni teatisest 2021/C 373/01 „Taristu kliimakindluse tagamise tehnilised suunised aastateks 2021–2027“ (ELT C 373, 16.</w:t>
      </w:r>
      <w:r w:rsidR="00721EA5">
        <w:rPr>
          <w:rFonts w:ascii="Times New Roman" w:hAnsi="Times New Roman" w:cs="Times New Roman"/>
          <w:sz w:val="24"/>
          <w:szCs w:val="24"/>
          <w:lang w:eastAsia="et-EE"/>
        </w:rPr>
        <w:t>0</w:t>
      </w:r>
      <w:r w:rsidR="0098778E" w:rsidRPr="00743E82">
        <w:rPr>
          <w:rFonts w:ascii="Times New Roman" w:hAnsi="Times New Roman" w:cs="Times New Roman"/>
          <w:sz w:val="24"/>
          <w:szCs w:val="24"/>
          <w:lang w:eastAsia="et-EE"/>
        </w:rPr>
        <w:t>9.2021, lk 1–92). Abimaterjal juhendite kasutamiseks avaldatakse taotlusvooru avamisel RTK kodulehel.</w:t>
      </w:r>
    </w:p>
    <w:p w14:paraId="2FAC2DE0" w14:textId="576072D9" w:rsidR="006C39AF" w:rsidRDefault="006C39AF" w:rsidP="006C39AF">
      <w:pPr>
        <w:spacing w:after="0" w:line="240" w:lineRule="auto"/>
        <w:jc w:val="both"/>
        <w:rPr>
          <w:rFonts w:ascii="Times New Roman" w:hAnsi="Times New Roman" w:cs="Times New Roman"/>
          <w:color w:val="000000"/>
          <w:sz w:val="24"/>
          <w:szCs w:val="24"/>
          <w:u w:val="single"/>
          <w:lang w:eastAsia="et-EE"/>
        </w:rPr>
      </w:pPr>
    </w:p>
    <w:p w14:paraId="3B59C006" w14:textId="1A85B349" w:rsidR="00EF74AA" w:rsidRDefault="00EF74AA" w:rsidP="002C7CE7">
      <w:pPr>
        <w:spacing w:after="0" w:line="240" w:lineRule="auto"/>
        <w:jc w:val="both"/>
        <w:rPr>
          <w:rFonts w:ascii="Times New Roman" w:eastAsia="Times New Roman" w:hAnsi="Times New Roman" w:cs="Times New Roman"/>
          <w:b/>
          <w:sz w:val="24"/>
          <w:szCs w:val="24"/>
          <w:lang w:eastAsia="et-EE"/>
        </w:rPr>
      </w:pPr>
      <w:r w:rsidRPr="00EF74AA">
        <w:rPr>
          <w:rFonts w:ascii="Times New Roman" w:eastAsia="Times New Roman" w:hAnsi="Times New Roman" w:cs="Times New Roman"/>
          <w:b/>
          <w:sz w:val="24"/>
          <w:szCs w:val="24"/>
          <w:lang w:eastAsia="et-EE"/>
        </w:rPr>
        <w:t xml:space="preserve">4. peatükk. </w:t>
      </w:r>
      <w:r w:rsidR="00AD3FF6">
        <w:rPr>
          <w:rFonts w:ascii="Times New Roman" w:eastAsia="Times New Roman" w:hAnsi="Times New Roman" w:cs="Times New Roman"/>
          <w:b/>
          <w:sz w:val="24"/>
          <w:szCs w:val="24"/>
          <w:lang w:eastAsia="et-EE"/>
        </w:rPr>
        <w:t>Toetuse taotlemine</w:t>
      </w:r>
    </w:p>
    <w:p w14:paraId="163BB005" w14:textId="77777777" w:rsidR="00F230C7" w:rsidRPr="00EF74AA" w:rsidRDefault="00F230C7" w:rsidP="002C7CE7">
      <w:pPr>
        <w:spacing w:after="0" w:line="240" w:lineRule="auto"/>
        <w:jc w:val="both"/>
        <w:rPr>
          <w:rFonts w:ascii="Times New Roman" w:hAnsi="Times New Roman" w:cs="Times New Roman"/>
          <w:b/>
          <w:sz w:val="24"/>
          <w:szCs w:val="24"/>
          <w:lang w:eastAsia="et-EE"/>
        </w:rPr>
      </w:pPr>
    </w:p>
    <w:p w14:paraId="62E8DEBA" w14:textId="11352578" w:rsidR="00A80EE5" w:rsidRDefault="00EF74AA" w:rsidP="002C7CE7">
      <w:pPr>
        <w:spacing w:after="0" w:line="240" w:lineRule="auto"/>
        <w:jc w:val="both"/>
        <w:rPr>
          <w:rFonts w:ascii="Times New Roman" w:hAnsi="Times New Roman" w:cs="Times New Roman"/>
          <w:sz w:val="24"/>
          <w:szCs w:val="24"/>
        </w:rPr>
      </w:pPr>
      <w:r w:rsidRPr="00A23555">
        <w:rPr>
          <w:rFonts w:ascii="Times New Roman" w:hAnsi="Times New Roman" w:cs="Times New Roman"/>
          <w:sz w:val="24"/>
          <w:szCs w:val="24"/>
          <w:u w:val="single"/>
        </w:rPr>
        <w:lastRenderedPageBreak/>
        <w:t xml:space="preserve">Eelnõu </w:t>
      </w:r>
      <w:r w:rsidRPr="00AD3FF6">
        <w:rPr>
          <w:rFonts w:ascii="Times New Roman" w:hAnsi="Times New Roman" w:cs="Times New Roman"/>
          <w:sz w:val="24"/>
          <w:szCs w:val="24"/>
          <w:u w:val="single"/>
        </w:rPr>
        <w:t>§-s 1</w:t>
      </w:r>
      <w:r w:rsidR="00F230C7">
        <w:rPr>
          <w:rFonts w:ascii="Times New Roman" w:hAnsi="Times New Roman" w:cs="Times New Roman"/>
          <w:sz w:val="24"/>
          <w:szCs w:val="24"/>
          <w:u w:val="single"/>
        </w:rPr>
        <w:t>6</w:t>
      </w:r>
      <w:r>
        <w:rPr>
          <w:rFonts w:ascii="Times New Roman" w:hAnsi="Times New Roman" w:cs="Times New Roman"/>
          <w:sz w:val="24"/>
          <w:szCs w:val="24"/>
        </w:rPr>
        <w:t xml:space="preserve"> </w:t>
      </w:r>
      <w:r w:rsidRPr="002575B9">
        <w:rPr>
          <w:rFonts w:ascii="Times New Roman" w:hAnsi="Times New Roman" w:cs="Times New Roman"/>
          <w:sz w:val="24"/>
          <w:szCs w:val="24"/>
        </w:rPr>
        <w:t>sätestatakse</w:t>
      </w:r>
      <w:r>
        <w:rPr>
          <w:rFonts w:ascii="Times New Roman" w:hAnsi="Times New Roman" w:cs="Times New Roman"/>
          <w:sz w:val="24"/>
          <w:szCs w:val="24"/>
        </w:rPr>
        <w:t xml:space="preserve"> taotlusvooru avamise kord</w:t>
      </w:r>
      <w:r w:rsidR="004D0BB3">
        <w:rPr>
          <w:rFonts w:ascii="Times New Roman" w:hAnsi="Times New Roman" w:cs="Times New Roman"/>
          <w:sz w:val="24"/>
          <w:szCs w:val="24"/>
        </w:rPr>
        <w:t xml:space="preserve"> ja eelarve jaotus</w:t>
      </w:r>
      <w:r>
        <w:rPr>
          <w:rFonts w:ascii="Times New Roman" w:hAnsi="Times New Roman" w:cs="Times New Roman"/>
          <w:sz w:val="24"/>
          <w:szCs w:val="24"/>
        </w:rPr>
        <w:t xml:space="preserve">. </w:t>
      </w:r>
    </w:p>
    <w:p w14:paraId="345CD8DC" w14:textId="3B5FAD3B" w:rsidR="00105A6D" w:rsidRDefault="00EF74AA"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Valdkonna eest vastutav </w:t>
      </w:r>
      <w:r w:rsidR="00A80EE5">
        <w:rPr>
          <w:rFonts w:ascii="Times New Roman" w:hAnsi="Times New Roman" w:cs="Times New Roman"/>
          <w:sz w:val="24"/>
          <w:szCs w:val="24"/>
        </w:rPr>
        <w:t>minister kinnitab taotlusvooru tähtaja</w:t>
      </w:r>
      <w:r>
        <w:rPr>
          <w:rFonts w:ascii="Times New Roman" w:hAnsi="Times New Roman" w:cs="Times New Roman"/>
          <w:sz w:val="24"/>
          <w:szCs w:val="24"/>
        </w:rPr>
        <w:t xml:space="preserve">, mille jooksul on võimalik taotlusi esitada ning eelarve </w:t>
      </w:r>
      <w:r w:rsidR="00A80EE5">
        <w:rPr>
          <w:rFonts w:ascii="Times New Roman" w:hAnsi="Times New Roman" w:cs="Times New Roman"/>
          <w:sz w:val="24"/>
          <w:szCs w:val="24"/>
        </w:rPr>
        <w:t>NUTS 3 piirkondade lõikes</w:t>
      </w:r>
      <w:r>
        <w:rPr>
          <w:rFonts w:ascii="Times New Roman" w:hAnsi="Times New Roman" w:cs="Times New Roman"/>
          <w:sz w:val="24"/>
          <w:szCs w:val="24"/>
        </w:rPr>
        <w:t>. Sihtrühma teavitamine taotlusvooru kuupäevadest ja eelarvest on rakendusüksuse ülesanne.</w:t>
      </w:r>
    </w:p>
    <w:p w14:paraId="6D0BB3F6" w14:textId="77777777" w:rsidR="00721EA5" w:rsidRDefault="00721EA5" w:rsidP="002C7CE7">
      <w:pPr>
        <w:spacing w:after="0" w:line="240" w:lineRule="auto"/>
        <w:jc w:val="both"/>
        <w:rPr>
          <w:rFonts w:ascii="Times New Roman" w:hAnsi="Times New Roman" w:cs="Times New Roman"/>
          <w:sz w:val="24"/>
          <w:szCs w:val="24"/>
        </w:rPr>
      </w:pPr>
    </w:p>
    <w:p w14:paraId="5A418729" w14:textId="49BCDA33" w:rsidR="00A80EE5" w:rsidRDefault="00066232"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Meetme elluviimiseks on plaanis korraldada kaks piirkondlikku taotlusvooru. </w:t>
      </w:r>
      <w:r w:rsidR="00A80EE5" w:rsidRPr="00A80EE5">
        <w:rPr>
          <w:rFonts w:ascii="Times New Roman" w:hAnsi="Times New Roman" w:cs="Times New Roman"/>
          <w:sz w:val="24"/>
          <w:szCs w:val="24"/>
        </w:rPr>
        <w:t xml:space="preserve">Kui NUTS 3 piirkonna pingerea rahastamise mahtu arvestades ei laeku esimeses taotlusvoorus piisavalt taotlusi või osaliselt rahastamise mahu sisse jääva taotluse esitaja loobub projekti elluviimisest, liidetakse toetuse jääk </w:t>
      </w:r>
      <w:r>
        <w:rPr>
          <w:rFonts w:ascii="Times New Roman" w:hAnsi="Times New Roman" w:cs="Times New Roman"/>
          <w:sz w:val="24"/>
          <w:szCs w:val="24"/>
        </w:rPr>
        <w:t xml:space="preserve">koos elluviimisel projektide odavnemise, finantskorrektsioonide, loobumise tulemusel projektidest vabanevate vahenditega </w:t>
      </w:r>
      <w:r w:rsidR="00A80EE5" w:rsidRPr="00A80EE5">
        <w:rPr>
          <w:rFonts w:ascii="Times New Roman" w:hAnsi="Times New Roman" w:cs="Times New Roman"/>
          <w:sz w:val="24"/>
          <w:szCs w:val="24"/>
        </w:rPr>
        <w:t>ühtseks üle-eestilisteks vahenditeks, mis jaotatakse uuesti NUTS 3 piirkondade vahel ja võetakse kasutusele teises taotlusvoorus pingerea alusel.</w:t>
      </w:r>
      <w:r w:rsidR="00A80EE5">
        <w:rPr>
          <w:rFonts w:ascii="Times New Roman" w:hAnsi="Times New Roman" w:cs="Times New Roman"/>
          <w:sz w:val="24"/>
          <w:szCs w:val="24"/>
        </w:rPr>
        <w:t xml:space="preserve"> </w:t>
      </w:r>
    </w:p>
    <w:p w14:paraId="7E916785" w14:textId="77777777" w:rsidR="00FE004D" w:rsidRDefault="00FE004D" w:rsidP="002C7CE7">
      <w:pPr>
        <w:spacing w:after="0" w:line="240" w:lineRule="auto"/>
        <w:jc w:val="both"/>
        <w:rPr>
          <w:rFonts w:ascii="Times New Roman" w:hAnsi="Times New Roman" w:cs="Times New Roman"/>
          <w:sz w:val="24"/>
          <w:szCs w:val="24"/>
          <w:lang w:eastAsia="et-EE"/>
        </w:rPr>
      </w:pPr>
    </w:p>
    <w:p w14:paraId="608573A5" w14:textId="2CA2D9FC" w:rsidR="00A80EE5" w:rsidRDefault="00A80EE5" w:rsidP="002C7CE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eastAsia="et-EE"/>
        </w:rPr>
        <w:t xml:space="preserve">NUTS 3 piirkondades läbi viidud taotlusvoorude järgselt vabanevate vahenditega rahastatakse </w:t>
      </w:r>
      <w:r w:rsidRPr="00DE29C5">
        <w:rPr>
          <w:rFonts w:ascii="Times New Roman" w:hAnsi="Times New Roman" w:cs="Times New Roman"/>
          <w:color w:val="000000" w:themeColor="text1"/>
          <w:sz w:val="24"/>
          <w:szCs w:val="24"/>
        </w:rPr>
        <w:t>projekt</w:t>
      </w:r>
      <w:r>
        <w:rPr>
          <w:rFonts w:ascii="Times New Roman" w:hAnsi="Times New Roman" w:cs="Times New Roman"/>
          <w:color w:val="000000" w:themeColor="text1"/>
          <w:sz w:val="24"/>
          <w:szCs w:val="24"/>
        </w:rPr>
        <w:t>e</w:t>
      </w:r>
      <w:r w:rsidRPr="00DE29C5">
        <w:rPr>
          <w:rFonts w:ascii="Times New Roman" w:hAnsi="Times New Roman" w:cs="Times New Roman"/>
          <w:color w:val="000000" w:themeColor="text1"/>
          <w:sz w:val="24"/>
          <w:szCs w:val="24"/>
        </w:rPr>
        <w:t xml:space="preserve">, mis said </w:t>
      </w:r>
      <w:r>
        <w:rPr>
          <w:rFonts w:ascii="Times New Roman" w:hAnsi="Times New Roman" w:cs="Times New Roman"/>
          <w:color w:val="000000" w:themeColor="text1"/>
          <w:sz w:val="24"/>
          <w:szCs w:val="24"/>
        </w:rPr>
        <w:t>piirkondade</w:t>
      </w:r>
      <w:r w:rsidRPr="00DE29C5">
        <w:rPr>
          <w:rFonts w:ascii="Times New Roman" w:hAnsi="Times New Roman" w:cs="Times New Roman"/>
          <w:color w:val="000000" w:themeColor="text1"/>
          <w:sz w:val="24"/>
          <w:szCs w:val="24"/>
        </w:rPr>
        <w:t xml:space="preserve"> </w:t>
      </w:r>
      <w:r w:rsidRPr="00E946D4">
        <w:rPr>
          <w:rFonts w:ascii="Times New Roman" w:hAnsi="Times New Roman" w:cs="Times New Roman"/>
          <w:sz w:val="24"/>
          <w:szCs w:val="24"/>
        </w:rPr>
        <w:t xml:space="preserve">teises taotlusvoorus </w:t>
      </w:r>
      <w:r w:rsidRPr="00DE29C5">
        <w:rPr>
          <w:rFonts w:ascii="Times New Roman" w:hAnsi="Times New Roman" w:cs="Times New Roman"/>
          <w:color w:val="000000" w:themeColor="text1"/>
          <w:sz w:val="24"/>
          <w:szCs w:val="24"/>
        </w:rPr>
        <w:t>hindamisel positiivse hinde, kuid jäid rahastamata toetusvahendite lõppemise tõttu.</w:t>
      </w:r>
      <w:r>
        <w:rPr>
          <w:rFonts w:ascii="Times New Roman" w:hAnsi="Times New Roman" w:cs="Times New Roman"/>
          <w:color w:val="000000" w:themeColor="text1"/>
          <w:sz w:val="24"/>
          <w:szCs w:val="24"/>
        </w:rPr>
        <w:t xml:space="preserve"> Projektid järjestatakse piirkondade taotlusvoorus hindamisel saadud koondhinde alusel üle-eestilisse pingeritta ja taotlusi rahastatakse järjest vahendite lõppemiseni.</w:t>
      </w:r>
      <w:r w:rsidR="00A61E3E">
        <w:rPr>
          <w:rFonts w:ascii="Times New Roman" w:hAnsi="Times New Roman" w:cs="Times New Roman"/>
          <w:color w:val="000000" w:themeColor="text1"/>
          <w:sz w:val="24"/>
          <w:szCs w:val="24"/>
        </w:rPr>
        <w:t xml:space="preserve"> Enne teise taotlusvooru läbiviimist täpsustatakse määruses see, kas ka teise taotlusvooru projektidel jääb võimalus taotleda hangete kallinemise korral toetuse summa suurendamist või mitte ning kas vabade vahendite tekkimisel antakse eelis kallinenud teise vooru projektidele või üle-eestilise pingerea rahastamata taotlustele. </w:t>
      </w:r>
    </w:p>
    <w:p w14:paraId="1AFCCA14" w14:textId="77777777" w:rsidR="00F230C7" w:rsidRDefault="00F230C7" w:rsidP="002C7CE7">
      <w:pPr>
        <w:spacing w:after="0" w:line="240" w:lineRule="auto"/>
        <w:jc w:val="both"/>
        <w:rPr>
          <w:rFonts w:ascii="Times New Roman" w:hAnsi="Times New Roman" w:cs="Times New Roman"/>
          <w:sz w:val="24"/>
          <w:szCs w:val="24"/>
          <w:u w:val="single"/>
        </w:rPr>
      </w:pPr>
    </w:p>
    <w:p w14:paraId="48DC2B4D" w14:textId="5377A297" w:rsidR="00AD3FF6" w:rsidRDefault="00AD3FF6" w:rsidP="00543AF6">
      <w:pPr>
        <w:spacing w:after="0" w:line="240" w:lineRule="auto"/>
        <w:jc w:val="both"/>
        <w:rPr>
          <w:rFonts w:ascii="Times New Roman" w:hAnsi="Times New Roman" w:cs="Times New Roman"/>
          <w:sz w:val="24"/>
          <w:szCs w:val="24"/>
        </w:rPr>
      </w:pPr>
      <w:r w:rsidRPr="00A23555">
        <w:rPr>
          <w:rFonts w:ascii="Times New Roman" w:hAnsi="Times New Roman" w:cs="Times New Roman"/>
          <w:sz w:val="24"/>
          <w:szCs w:val="24"/>
          <w:u w:val="single"/>
        </w:rPr>
        <w:t xml:space="preserve">Eelnõu </w:t>
      </w:r>
      <w:r w:rsidRPr="00AD3FF6">
        <w:rPr>
          <w:rFonts w:ascii="Times New Roman" w:hAnsi="Times New Roman" w:cs="Times New Roman"/>
          <w:sz w:val="24"/>
          <w:szCs w:val="24"/>
          <w:u w:val="single"/>
        </w:rPr>
        <w:t>§-s 1</w:t>
      </w:r>
      <w:r w:rsidR="00F230C7">
        <w:rPr>
          <w:rFonts w:ascii="Times New Roman" w:hAnsi="Times New Roman" w:cs="Times New Roman"/>
          <w:sz w:val="24"/>
          <w:szCs w:val="24"/>
          <w:u w:val="single"/>
        </w:rPr>
        <w:t>7</w:t>
      </w:r>
      <w:r>
        <w:rPr>
          <w:rFonts w:ascii="Times New Roman" w:hAnsi="Times New Roman" w:cs="Times New Roman"/>
          <w:sz w:val="24"/>
          <w:szCs w:val="24"/>
        </w:rPr>
        <w:t xml:space="preserve"> </w:t>
      </w:r>
      <w:r w:rsidR="00543AF6" w:rsidRPr="00543AF6">
        <w:rPr>
          <w:rFonts w:ascii="Times New Roman" w:hAnsi="Times New Roman" w:cs="Times New Roman"/>
          <w:sz w:val="24"/>
          <w:szCs w:val="24"/>
        </w:rPr>
        <w:t xml:space="preserve">kohaselt </w:t>
      </w:r>
      <w:r w:rsidR="00FE004D">
        <w:rPr>
          <w:rFonts w:ascii="Times New Roman" w:hAnsi="Times New Roman" w:cs="Times New Roman"/>
          <w:sz w:val="24"/>
          <w:szCs w:val="24"/>
        </w:rPr>
        <w:t>läbivad</w:t>
      </w:r>
      <w:r w:rsidR="00543AF6" w:rsidRPr="00543AF6">
        <w:rPr>
          <w:rFonts w:ascii="Times New Roman" w:hAnsi="Times New Roman" w:cs="Times New Roman"/>
          <w:sz w:val="24"/>
          <w:szCs w:val="24"/>
        </w:rPr>
        <w:t xml:space="preserve"> taotleja</w:t>
      </w:r>
      <w:r w:rsidR="00FE004D">
        <w:rPr>
          <w:rFonts w:ascii="Times New Roman" w:hAnsi="Times New Roman" w:cs="Times New Roman"/>
          <w:sz w:val="24"/>
          <w:szCs w:val="24"/>
        </w:rPr>
        <w:t>d enne taotluse esitamist</w:t>
      </w:r>
      <w:r w:rsidR="00543AF6" w:rsidRPr="00543AF6">
        <w:rPr>
          <w:rFonts w:ascii="Times New Roman" w:hAnsi="Times New Roman" w:cs="Times New Roman"/>
          <w:sz w:val="24"/>
          <w:szCs w:val="24"/>
        </w:rPr>
        <w:t xml:space="preserve"> rakendusüksuse juures eelnõustamise.</w:t>
      </w:r>
      <w:r w:rsidR="00CA3CC7">
        <w:rPr>
          <w:rFonts w:ascii="Times New Roman" w:hAnsi="Times New Roman" w:cs="Times New Roman"/>
          <w:sz w:val="24"/>
          <w:szCs w:val="24"/>
        </w:rPr>
        <w:t xml:space="preserve"> </w:t>
      </w:r>
      <w:r w:rsidR="00CA3CC7" w:rsidRPr="00C0071F">
        <w:rPr>
          <w:rFonts w:ascii="Times New Roman" w:hAnsi="Times New Roman" w:cs="Times New Roman"/>
          <w:color w:val="000000" w:themeColor="text1"/>
          <w:sz w:val="24"/>
          <w:szCs w:val="24"/>
        </w:rPr>
        <w:t>Taotleja esitab eelnõustamiseks rakendusüksuse</w:t>
      </w:r>
      <w:r w:rsidR="00CA3CC7">
        <w:rPr>
          <w:rFonts w:ascii="Times New Roman" w:hAnsi="Times New Roman" w:cs="Times New Roman"/>
          <w:color w:val="000000" w:themeColor="text1"/>
          <w:sz w:val="24"/>
          <w:szCs w:val="24"/>
        </w:rPr>
        <w:t>le</w:t>
      </w:r>
      <w:r w:rsidR="00CA3CC7" w:rsidRPr="00C0071F">
        <w:rPr>
          <w:rFonts w:ascii="Times New Roman" w:hAnsi="Times New Roman" w:cs="Times New Roman"/>
          <w:color w:val="000000" w:themeColor="text1"/>
          <w:sz w:val="24"/>
          <w:szCs w:val="24"/>
        </w:rPr>
        <w:t xml:space="preserve"> projektiplaani</w:t>
      </w:r>
      <w:r w:rsidR="00CA3CC7">
        <w:rPr>
          <w:rFonts w:ascii="Times New Roman" w:hAnsi="Times New Roman" w:cs="Times New Roman"/>
          <w:color w:val="000000" w:themeColor="text1"/>
          <w:sz w:val="24"/>
          <w:szCs w:val="24"/>
        </w:rPr>
        <w:t>, mis sisaldab  lõikes 2 loetletud andmeid.</w:t>
      </w:r>
    </w:p>
    <w:p w14:paraId="6C1A62C1" w14:textId="77777777" w:rsidR="00570195" w:rsidRDefault="00570195" w:rsidP="002C7CE7">
      <w:pPr>
        <w:spacing w:after="0" w:line="240" w:lineRule="auto"/>
        <w:jc w:val="both"/>
        <w:rPr>
          <w:rFonts w:ascii="Times New Roman" w:hAnsi="Times New Roman" w:cs="Times New Roman"/>
          <w:sz w:val="24"/>
          <w:szCs w:val="24"/>
        </w:rPr>
      </w:pPr>
    </w:p>
    <w:p w14:paraId="4021DD46" w14:textId="79247F42" w:rsidR="00391AC6" w:rsidRDefault="00391AC6" w:rsidP="002C7CE7">
      <w:pPr>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5</w:t>
      </w:r>
      <w:r w:rsidRPr="00EF74AA">
        <w:rPr>
          <w:rFonts w:ascii="Times New Roman" w:eastAsia="Times New Roman" w:hAnsi="Times New Roman" w:cs="Times New Roman"/>
          <w:b/>
          <w:sz w:val="24"/>
          <w:szCs w:val="24"/>
          <w:lang w:eastAsia="et-EE"/>
        </w:rPr>
        <w:t>. peatükk.</w:t>
      </w:r>
      <w:r>
        <w:rPr>
          <w:rFonts w:ascii="Times New Roman" w:eastAsia="Times New Roman" w:hAnsi="Times New Roman" w:cs="Times New Roman"/>
          <w:b/>
          <w:sz w:val="24"/>
          <w:szCs w:val="24"/>
          <w:lang w:eastAsia="et-EE"/>
        </w:rPr>
        <w:t xml:space="preserve"> Taotluse menetlemine</w:t>
      </w:r>
    </w:p>
    <w:p w14:paraId="0832FD97" w14:textId="77777777" w:rsidR="00F230C7" w:rsidRDefault="00F230C7" w:rsidP="002C7CE7">
      <w:pPr>
        <w:spacing w:after="0" w:line="240" w:lineRule="auto"/>
        <w:jc w:val="both"/>
        <w:rPr>
          <w:rFonts w:ascii="Times New Roman" w:hAnsi="Times New Roman" w:cs="Times New Roman"/>
          <w:sz w:val="24"/>
          <w:szCs w:val="24"/>
          <w:u w:val="single"/>
        </w:rPr>
      </w:pPr>
    </w:p>
    <w:p w14:paraId="511607F9" w14:textId="49D3BF70" w:rsidR="00391AC6" w:rsidRDefault="00391AC6" w:rsidP="002C7CE7">
      <w:pPr>
        <w:spacing w:after="0" w:line="240" w:lineRule="auto"/>
        <w:jc w:val="both"/>
        <w:rPr>
          <w:rFonts w:ascii="Times New Roman" w:hAnsi="Times New Roman" w:cs="Times New Roman"/>
          <w:sz w:val="24"/>
          <w:szCs w:val="24"/>
        </w:rPr>
      </w:pPr>
      <w:r w:rsidRPr="00A23555">
        <w:rPr>
          <w:rFonts w:ascii="Times New Roman" w:hAnsi="Times New Roman" w:cs="Times New Roman"/>
          <w:sz w:val="24"/>
          <w:szCs w:val="24"/>
          <w:u w:val="single"/>
        </w:rPr>
        <w:t xml:space="preserve">Eelnõu </w:t>
      </w:r>
      <w:r w:rsidRPr="00AD3FF6">
        <w:rPr>
          <w:rFonts w:ascii="Times New Roman" w:hAnsi="Times New Roman" w:cs="Times New Roman"/>
          <w:sz w:val="24"/>
          <w:szCs w:val="24"/>
          <w:u w:val="single"/>
        </w:rPr>
        <w:t xml:space="preserve">§-s </w:t>
      </w:r>
      <w:r w:rsidR="00F230C7">
        <w:rPr>
          <w:rFonts w:ascii="Times New Roman" w:hAnsi="Times New Roman" w:cs="Times New Roman"/>
          <w:sz w:val="24"/>
          <w:szCs w:val="24"/>
          <w:u w:val="single"/>
        </w:rPr>
        <w:t>18</w:t>
      </w:r>
      <w:r>
        <w:rPr>
          <w:rFonts w:ascii="Times New Roman" w:hAnsi="Times New Roman" w:cs="Times New Roman"/>
          <w:sz w:val="24"/>
          <w:szCs w:val="24"/>
        </w:rPr>
        <w:t xml:space="preserve"> </w:t>
      </w:r>
      <w:r w:rsidRPr="002575B9">
        <w:rPr>
          <w:rFonts w:ascii="Times New Roman" w:hAnsi="Times New Roman" w:cs="Times New Roman"/>
          <w:sz w:val="24"/>
          <w:szCs w:val="24"/>
        </w:rPr>
        <w:t>sätestatakse</w:t>
      </w:r>
      <w:r>
        <w:rPr>
          <w:rFonts w:ascii="Times New Roman" w:hAnsi="Times New Roman" w:cs="Times New Roman"/>
          <w:sz w:val="24"/>
          <w:szCs w:val="24"/>
        </w:rPr>
        <w:t xml:space="preserve"> toetuse esitamise viis </w:t>
      </w:r>
      <w:r w:rsidR="004D0BB3">
        <w:rPr>
          <w:rFonts w:ascii="Times New Roman" w:hAnsi="Times New Roman" w:cs="Times New Roman"/>
          <w:sz w:val="24"/>
          <w:szCs w:val="24"/>
        </w:rPr>
        <w:t xml:space="preserve">ja </w:t>
      </w:r>
      <w:r>
        <w:rPr>
          <w:rFonts w:ascii="Times New Roman" w:hAnsi="Times New Roman" w:cs="Times New Roman"/>
          <w:sz w:val="24"/>
          <w:szCs w:val="24"/>
        </w:rPr>
        <w:t>menetlemise tähtaeg.</w:t>
      </w:r>
    </w:p>
    <w:p w14:paraId="20478418" w14:textId="77777777" w:rsidR="000F2511" w:rsidRDefault="004D0BB3" w:rsidP="000F2511">
      <w:pPr>
        <w:spacing w:after="0" w:line="240" w:lineRule="auto"/>
        <w:jc w:val="both"/>
        <w:rPr>
          <w:rFonts w:ascii="Times New Roman" w:eastAsia="Times New Roman" w:hAnsi="Times New Roman"/>
          <w:sz w:val="24"/>
          <w:szCs w:val="24"/>
          <w:lang w:eastAsia="et-EE"/>
        </w:rPr>
      </w:pPr>
      <w:r>
        <w:rPr>
          <w:rFonts w:ascii="Times New Roman" w:hAnsi="Times New Roman" w:cs="Times New Roman"/>
          <w:color w:val="000000"/>
          <w:sz w:val="24"/>
          <w:szCs w:val="24"/>
          <w:lang w:eastAsia="et-EE"/>
        </w:rPr>
        <w:t>Toetuse taotlus esitatakse e-toetuse keskkonna kaudu ja taotlus peab vastama määruses sätestatud tingimustele.</w:t>
      </w:r>
      <w:r w:rsidR="00130EEB">
        <w:rPr>
          <w:rFonts w:ascii="Times New Roman" w:hAnsi="Times New Roman" w:cs="Times New Roman"/>
          <w:color w:val="000000"/>
          <w:sz w:val="24"/>
          <w:szCs w:val="24"/>
          <w:lang w:eastAsia="et-EE"/>
        </w:rPr>
        <w:t xml:space="preserve"> </w:t>
      </w:r>
      <w:r w:rsidR="000F2511">
        <w:rPr>
          <w:rFonts w:ascii="Times New Roman" w:eastAsia="Times New Roman" w:hAnsi="Times New Roman"/>
          <w:sz w:val="24"/>
          <w:szCs w:val="24"/>
          <w:lang w:eastAsia="et-EE"/>
        </w:rPr>
        <w:t>Taotleja võib esitada taotlusvoorus ainult ühe projektitaotluse maakonna arengustrateegia tegevuskava tegevussuuna kohta. Tegevussuuna all mõistetakse arengustrateegia</w:t>
      </w:r>
      <w:r w:rsidR="000F2511" w:rsidRPr="001179F0">
        <w:rPr>
          <w:rFonts w:ascii="Times New Roman" w:eastAsia="Times New Roman" w:hAnsi="Times New Roman"/>
          <w:sz w:val="24"/>
          <w:szCs w:val="24"/>
          <w:lang w:eastAsia="et-EE"/>
        </w:rPr>
        <w:t xml:space="preserve"> valdkondlike eesmärkide saavutamiseks vajalik</w:t>
      </w:r>
      <w:r w:rsidR="000F2511">
        <w:rPr>
          <w:rFonts w:ascii="Times New Roman" w:eastAsia="Times New Roman" w:hAnsi="Times New Roman"/>
          <w:sz w:val="24"/>
          <w:szCs w:val="24"/>
          <w:lang w:eastAsia="et-EE"/>
        </w:rPr>
        <w:t>ku</w:t>
      </w:r>
      <w:r w:rsidR="000F2511" w:rsidRPr="001179F0">
        <w:rPr>
          <w:rFonts w:ascii="Times New Roman" w:eastAsia="Times New Roman" w:hAnsi="Times New Roman"/>
          <w:sz w:val="24"/>
          <w:szCs w:val="24"/>
          <w:lang w:eastAsia="et-EE"/>
        </w:rPr>
        <w:t xml:space="preserve"> ja endasse konkreetseid tegevusi koondava</w:t>
      </w:r>
      <w:r w:rsidR="000F2511">
        <w:rPr>
          <w:rFonts w:ascii="Times New Roman" w:eastAsia="Times New Roman" w:hAnsi="Times New Roman"/>
          <w:sz w:val="24"/>
          <w:szCs w:val="24"/>
          <w:lang w:eastAsia="et-EE"/>
        </w:rPr>
        <w:t>t</w:t>
      </w:r>
      <w:r w:rsidR="000F2511" w:rsidRPr="001179F0">
        <w:rPr>
          <w:rFonts w:ascii="Times New Roman" w:eastAsia="Times New Roman" w:hAnsi="Times New Roman"/>
          <w:sz w:val="24"/>
          <w:szCs w:val="24"/>
          <w:lang w:eastAsia="et-EE"/>
        </w:rPr>
        <w:t xml:space="preserve"> tegevus</w:t>
      </w:r>
      <w:r w:rsidR="000F2511">
        <w:rPr>
          <w:rFonts w:ascii="Times New Roman" w:eastAsia="Times New Roman" w:hAnsi="Times New Roman"/>
          <w:sz w:val="24"/>
          <w:szCs w:val="24"/>
          <w:lang w:eastAsia="et-EE"/>
        </w:rPr>
        <w:t>u</w:t>
      </w:r>
      <w:r w:rsidR="000F2511" w:rsidRPr="001179F0">
        <w:rPr>
          <w:rFonts w:ascii="Times New Roman" w:eastAsia="Times New Roman" w:hAnsi="Times New Roman"/>
          <w:sz w:val="24"/>
          <w:szCs w:val="24"/>
          <w:lang w:eastAsia="et-EE"/>
        </w:rPr>
        <w:t>und</w:t>
      </w:r>
      <w:r w:rsidR="000F2511">
        <w:rPr>
          <w:rFonts w:ascii="Times New Roman" w:eastAsia="Times New Roman" w:hAnsi="Times New Roman"/>
          <w:sz w:val="24"/>
          <w:szCs w:val="24"/>
          <w:lang w:eastAsia="et-EE"/>
        </w:rPr>
        <w:t>a.</w:t>
      </w:r>
      <w:r w:rsidR="000F2511" w:rsidRPr="001179F0">
        <w:rPr>
          <w:rFonts w:ascii="Times New Roman" w:eastAsia="Times New Roman" w:hAnsi="Times New Roman"/>
          <w:sz w:val="24"/>
          <w:szCs w:val="24"/>
          <w:lang w:eastAsia="et-EE"/>
        </w:rPr>
        <w:t xml:space="preserve"> </w:t>
      </w:r>
    </w:p>
    <w:p w14:paraId="72A35DB7" w14:textId="77777777" w:rsidR="000F2511" w:rsidRDefault="000F2511" w:rsidP="000F2511">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et-EE"/>
        </w:rPr>
        <w:t xml:space="preserve">Näiteks majanduse valdkonna ettevõtluse arendamise tegevussuunad. </w:t>
      </w:r>
    </w:p>
    <w:p w14:paraId="48A61360" w14:textId="77777777" w:rsidR="000F2511" w:rsidRDefault="000F2511" w:rsidP="002C7CE7">
      <w:pPr>
        <w:spacing w:after="0" w:line="240" w:lineRule="auto"/>
        <w:jc w:val="both"/>
        <w:rPr>
          <w:rFonts w:ascii="Times New Roman" w:eastAsia="Times New Roman" w:hAnsi="Times New Roman" w:cs="Times New Roman"/>
          <w:sz w:val="24"/>
          <w:szCs w:val="24"/>
          <w:lang w:eastAsia="et-EE"/>
        </w:rPr>
      </w:pPr>
    </w:p>
    <w:p w14:paraId="3FE3A637" w14:textId="02D536DB" w:rsidR="00130EEB" w:rsidRDefault="00130EEB"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w:t>
      </w:r>
      <w:r w:rsidRPr="000425E2">
        <w:rPr>
          <w:rFonts w:ascii="Times New Roman" w:eastAsia="Times New Roman" w:hAnsi="Times New Roman" w:cs="Times New Roman"/>
          <w:sz w:val="24"/>
          <w:szCs w:val="24"/>
          <w:lang w:eastAsia="et-EE"/>
        </w:rPr>
        <w:t>ui taotlus ei ole esitatud tähtaegselt, jäetakse taotlus läbi vaatamata, mis tähendab, et taotlust ei võeta sellisel juhul taotluse nõuetele vastavuse kontrolli. Läbi</w:t>
      </w:r>
      <w:r w:rsidR="00723B4E">
        <w:rPr>
          <w:rFonts w:ascii="Times New Roman" w:eastAsia="Times New Roman" w:hAnsi="Times New Roman" w:cs="Times New Roman"/>
          <w:sz w:val="24"/>
          <w:szCs w:val="24"/>
          <w:lang w:eastAsia="et-EE"/>
        </w:rPr>
        <w:t xml:space="preserve"> </w:t>
      </w:r>
      <w:r w:rsidRPr="000425E2">
        <w:rPr>
          <w:rFonts w:ascii="Times New Roman" w:eastAsia="Times New Roman" w:hAnsi="Times New Roman" w:cs="Times New Roman"/>
          <w:sz w:val="24"/>
          <w:szCs w:val="24"/>
          <w:lang w:eastAsia="et-EE"/>
        </w:rPr>
        <w:t>vaatamata jätmisest teavitatakse taotlejat, lisades tähtaja ületamise asjaolude kirj</w:t>
      </w:r>
      <w:r w:rsidR="006A6EF9">
        <w:rPr>
          <w:rFonts w:ascii="Times New Roman" w:eastAsia="Times New Roman" w:hAnsi="Times New Roman" w:cs="Times New Roman"/>
          <w:sz w:val="24"/>
          <w:szCs w:val="24"/>
          <w:lang w:eastAsia="et-EE"/>
        </w:rPr>
        <w:t>e</w:t>
      </w:r>
      <w:r w:rsidRPr="000425E2">
        <w:rPr>
          <w:rFonts w:ascii="Times New Roman" w:eastAsia="Times New Roman" w:hAnsi="Times New Roman" w:cs="Times New Roman"/>
          <w:sz w:val="24"/>
          <w:szCs w:val="24"/>
          <w:lang w:eastAsia="et-EE"/>
        </w:rPr>
        <w:t>lduse ja viite läbi</w:t>
      </w:r>
      <w:r w:rsidR="00723B4E">
        <w:rPr>
          <w:rFonts w:ascii="Times New Roman" w:eastAsia="Times New Roman" w:hAnsi="Times New Roman" w:cs="Times New Roman"/>
          <w:sz w:val="24"/>
          <w:szCs w:val="24"/>
          <w:lang w:eastAsia="et-EE"/>
        </w:rPr>
        <w:t xml:space="preserve"> </w:t>
      </w:r>
      <w:r w:rsidRPr="000425E2">
        <w:rPr>
          <w:rFonts w:ascii="Times New Roman" w:eastAsia="Times New Roman" w:hAnsi="Times New Roman" w:cs="Times New Roman"/>
          <w:sz w:val="24"/>
          <w:szCs w:val="24"/>
          <w:lang w:eastAsia="et-EE"/>
        </w:rPr>
        <w:t>vaatamata jätmise õiguslikule alusele</w:t>
      </w:r>
      <w:r>
        <w:rPr>
          <w:rFonts w:ascii="Times New Roman" w:eastAsia="Times New Roman" w:hAnsi="Times New Roman" w:cs="Times New Roman"/>
          <w:sz w:val="24"/>
          <w:szCs w:val="24"/>
          <w:lang w:eastAsia="et-EE"/>
        </w:rPr>
        <w:t>.</w:t>
      </w:r>
      <w:r w:rsidR="003209F3">
        <w:rPr>
          <w:rFonts w:ascii="Times New Roman" w:eastAsia="Times New Roman" w:hAnsi="Times New Roman" w:cs="Times New Roman"/>
          <w:sz w:val="24"/>
          <w:szCs w:val="24"/>
          <w:lang w:eastAsia="et-EE"/>
        </w:rPr>
        <w:t xml:space="preserve"> </w:t>
      </w:r>
    </w:p>
    <w:p w14:paraId="51F6B807" w14:textId="1BD6C1D6" w:rsidR="00BB1863" w:rsidRDefault="000F2511" w:rsidP="002C7CE7">
      <w:pPr>
        <w:spacing w:after="0" w:line="240" w:lineRule="auto"/>
        <w:jc w:val="both"/>
        <w:rPr>
          <w:rFonts w:ascii="Times New Roman" w:eastAsia="Times New Roman" w:hAnsi="Times New Roman" w:cs="Times New Roman"/>
          <w:sz w:val="24"/>
          <w:szCs w:val="24"/>
          <w:lang w:eastAsia="et-EE"/>
        </w:rPr>
      </w:pPr>
      <w:r w:rsidRPr="000F2511">
        <w:rPr>
          <w:rFonts w:ascii="Times New Roman" w:eastAsia="Times New Roman" w:hAnsi="Times New Roman" w:cs="Times New Roman"/>
          <w:sz w:val="24"/>
          <w:szCs w:val="24"/>
          <w:lang w:eastAsia="et-EE"/>
        </w:rPr>
        <w:t>Taotluse esitamise tähtpäev on mõistetav taotlusvooru tähtpäevana, mitte taotluse registreerimise tähtpäevana, mis võib olla varasem tähtpäev.</w:t>
      </w:r>
    </w:p>
    <w:p w14:paraId="3AE1B744" w14:textId="36D62FDB" w:rsidR="00130EEB" w:rsidRDefault="00130EEB"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w:t>
      </w:r>
      <w:r w:rsidRPr="000425E2">
        <w:rPr>
          <w:rFonts w:ascii="Times New Roman" w:eastAsia="Times New Roman" w:hAnsi="Times New Roman" w:cs="Times New Roman"/>
          <w:sz w:val="24"/>
          <w:szCs w:val="24"/>
          <w:lang w:eastAsia="et-EE"/>
        </w:rPr>
        <w:t>uhul</w:t>
      </w:r>
      <w:r>
        <w:rPr>
          <w:rFonts w:ascii="Times New Roman" w:eastAsia="Times New Roman" w:hAnsi="Times New Roman" w:cs="Times New Roman"/>
          <w:sz w:val="24"/>
          <w:szCs w:val="24"/>
          <w:lang w:eastAsia="et-EE"/>
        </w:rPr>
        <w:t>,</w:t>
      </w:r>
      <w:r w:rsidRPr="000425E2">
        <w:rPr>
          <w:rFonts w:ascii="Times New Roman" w:eastAsia="Times New Roman" w:hAnsi="Times New Roman" w:cs="Times New Roman"/>
          <w:sz w:val="24"/>
          <w:szCs w:val="24"/>
          <w:lang w:eastAsia="et-EE"/>
        </w:rPr>
        <w:t xml:space="preserve"> kui e-toetuse keskkonna tehnilise vea tõttu ei ole võimalik taotlust tähtpäevaks esitada, loetakse taotlus siiski tähtpäevaliselt esitatuks, kui see on esitatud tehnilise vea likvideerimise järgsel tööpäeval. Taotlejatele antakse esimesel võimalusel rakendusüksuse veebilehel teada, et e-toetuse keskkond toimib jälle</w:t>
      </w:r>
      <w:r>
        <w:rPr>
          <w:rFonts w:ascii="Times New Roman" w:eastAsia="Times New Roman" w:hAnsi="Times New Roman" w:cs="Times New Roman"/>
          <w:sz w:val="24"/>
          <w:szCs w:val="24"/>
          <w:lang w:eastAsia="et-EE"/>
        </w:rPr>
        <w:t>.</w:t>
      </w:r>
    </w:p>
    <w:p w14:paraId="542716F9" w14:textId="00FECBB9" w:rsidR="00391AC6" w:rsidRDefault="001D2301" w:rsidP="002C7CE7">
      <w:pPr>
        <w:spacing w:after="0" w:line="240" w:lineRule="auto"/>
        <w:jc w:val="both"/>
        <w:rPr>
          <w:rFonts w:ascii="Times New Roman" w:hAnsi="Times New Roman" w:cs="Times New Roman"/>
          <w:color w:val="000000"/>
          <w:sz w:val="24"/>
          <w:szCs w:val="24"/>
          <w:lang w:eastAsia="et-EE"/>
        </w:rPr>
      </w:pPr>
      <w:r w:rsidRPr="001D2301">
        <w:rPr>
          <w:rFonts w:ascii="Times New Roman" w:hAnsi="Times New Roman" w:cs="Times New Roman"/>
          <w:color w:val="000000"/>
          <w:sz w:val="24"/>
          <w:szCs w:val="24"/>
          <w:lang w:eastAsia="et-EE"/>
        </w:rPr>
        <w:t>Taotluse menetlemine koosneb taotluse ja taotleja nõuetele vastavuse kontrollist, taotluse riigiabi analüüsist, hindamisest ja taotluse rahuldamise, osalise rahuldamise, kõrvaltingimustega rahuldamise või rahuldamata jätmise otsuse tegemisest.</w:t>
      </w:r>
      <w:r>
        <w:rPr>
          <w:rFonts w:ascii="Times New Roman" w:hAnsi="Times New Roman" w:cs="Times New Roman"/>
          <w:color w:val="000000"/>
          <w:sz w:val="24"/>
          <w:szCs w:val="24"/>
          <w:lang w:eastAsia="et-EE"/>
        </w:rPr>
        <w:t xml:space="preserve"> </w:t>
      </w:r>
      <w:r w:rsidR="004D0BB3">
        <w:rPr>
          <w:rFonts w:ascii="Times New Roman" w:hAnsi="Times New Roman" w:cs="Times New Roman"/>
          <w:color w:val="000000"/>
          <w:sz w:val="24"/>
          <w:szCs w:val="24"/>
          <w:lang w:eastAsia="et-EE"/>
        </w:rPr>
        <w:t xml:space="preserve">Rakendusüksus </w:t>
      </w:r>
      <w:r w:rsidR="00B814B9">
        <w:rPr>
          <w:rFonts w:ascii="Times New Roman" w:hAnsi="Times New Roman" w:cs="Times New Roman"/>
          <w:color w:val="000000"/>
          <w:sz w:val="24"/>
          <w:szCs w:val="24"/>
          <w:lang w:eastAsia="et-EE"/>
        </w:rPr>
        <w:t xml:space="preserve">võib menetleda taotlusi </w:t>
      </w:r>
      <w:r w:rsidR="0023635E">
        <w:rPr>
          <w:rFonts w:ascii="Times New Roman" w:hAnsi="Times New Roman" w:cs="Times New Roman"/>
          <w:color w:val="000000"/>
          <w:sz w:val="24"/>
          <w:szCs w:val="24"/>
          <w:lang w:eastAsia="et-EE"/>
        </w:rPr>
        <w:t>üldjuhul</w:t>
      </w:r>
      <w:r w:rsidR="00B814B9">
        <w:rPr>
          <w:rFonts w:ascii="Times New Roman" w:hAnsi="Times New Roman" w:cs="Times New Roman"/>
          <w:color w:val="000000"/>
          <w:sz w:val="24"/>
          <w:szCs w:val="24"/>
          <w:lang w:eastAsia="et-EE"/>
        </w:rPr>
        <w:t xml:space="preserve"> 52 tööpäeva taotluse esitamise tähtpäevast.</w:t>
      </w:r>
      <w:r>
        <w:rPr>
          <w:rFonts w:ascii="Times New Roman" w:hAnsi="Times New Roman" w:cs="Times New Roman"/>
          <w:color w:val="000000"/>
          <w:sz w:val="24"/>
          <w:szCs w:val="24"/>
          <w:lang w:eastAsia="et-EE"/>
        </w:rPr>
        <w:t xml:space="preserve"> </w:t>
      </w:r>
    </w:p>
    <w:p w14:paraId="38653B67" w14:textId="527A025C" w:rsidR="00B814B9" w:rsidRDefault="00B814B9" w:rsidP="002C7CE7">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lastRenderedPageBreak/>
        <w:t xml:space="preserve">Rakendusüksus kontrollib </w:t>
      </w:r>
      <w:r w:rsidRPr="00B814B9">
        <w:rPr>
          <w:rFonts w:ascii="Times New Roman" w:hAnsi="Times New Roman" w:cs="Times New Roman"/>
          <w:color w:val="000000"/>
          <w:sz w:val="24"/>
          <w:szCs w:val="24"/>
          <w:lang w:eastAsia="et-EE"/>
        </w:rPr>
        <w:t>taotleja, partneri ja taotluse nõuetele vastavust</w:t>
      </w:r>
      <w:r w:rsidR="001D2301">
        <w:rPr>
          <w:rFonts w:ascii="Times New Roman" w:hAnsi="Times New Roman" w:cs="Times New Roman"/>
          <w:color w:val="000000"/>
          <w:sz w:val="24"/>
          <w:szCs w:val="24"/>
          <w:lang w:eastAsia="et-EE"/>
        </w:rPr>
        <w:t xml:space="preserve"> </w:t>
      </w:r>
      <w:r w:rsidR="00C53B6A">
        <w:rPr>
          <w:rFonts w:ascii="Times New Roman" w:hAnsi="Times New Roman" w:cs="Times New Roman"/>
          <w:color w:val="000000"/>
          <w:sz w:val="24"/>
          <w:szCs w:val="24"/>
          <w:lang w:eastAsia="et-EE"/>
        </w:rPr>
        <w:t>üldjuhul</w:t>
      </w:r>
      <w:r w:rsidR="001D2301">
        <w:rPr>
          <w:rFonts w:ascii="Times New Roman" w:hAnsi="Times New Roman" w:cs="Times New Roman"/>
          <w:color w:val="000000"/>
          <w:sz w:val="24"/>
          <w:szCs w:val="24"/>
          <w:lang w:eastAsia="et-EE"/>
        </w:rPr>
        <w:t xml:space="preserve"> 52 tööpäeva</w:t>
      </w:r>
      <w:r w:rsidRPr="00B814B9">
        <w:rPr>
          <w:rFonts w:ascii="Times New Roman" w:hAnsi="Times New Roman" w:cs="Times New Roman"/>
          <w:color w:val="000000"/>
          <w:sz w:val="24"/>
          <w:szCs w:val="24"/>
          <w:lang w:eastAsia="et-EE"/>
        </w:rPr>
        <w:t xml:space="preserve">, kui ei esine taotluse läbi vaatamata jätmise alust. Kui vastavuse kontrollimisel selgub, et taotluses esitatud teave ei ole siiski piisav või mõni nõue ei ole täidetud, antakse tavapäraselt haldusmenetluse seaduse tähenduses taotlejale võimalus puuduse kõrvaldamiseks, sh lisateabe esitamiseks ja määratakse selleks tähtaeg. </w:t>
      </w:r>
      <w:r>
        <w:rPr>
          <w:rFonts w:ascii="Times New Roman" w:hAnsi="Times New Roman" w:cs="Times New Roman"/>
          <w:color w:val="000000"/>
          <w:sz w:val="24"/>
          <w:szCs w:val="24"/>
          <w:lang w:eastAsia="et-EE"/>
        </w:rPr>
        <w:t xml:space="preserve">Rakendusüksusel on määrusest tulenevalt õiguse </w:t>
      </w:r>
      <w:r w:rsidRPr="00B814B9">
        <w:rPr>
          <w:rFonts w:ascii="Times New Roman" w:hAnsi="Times New Roman" w:cs="Times New Roman"/>
          <w:color w:val="000000"/>
          <w:sz w:val="24"/>
          <w:szCs w:val="24"/>
          <w:lang w:eastAsia="et-EE"/>
        </w:rPr>
        <w:t>menetlemise aega põhjendatud juhtudel pikendada</w:t>
      </w:r>
      <w:r>
        <w:rPr>
          <w:rFonts w:ascii="Times New Roman" w:hAnsi="Times New Roman" w:cs="Times New Roman"/>
          <w:color w:val="000000"/>
          <w:sz w:val="24"/>
          <w:szCs w:val="24"/>
          <w:lang w:eastAsia="et-EE"/>
        </w:rPr>
        <w:t xml:space="preserve"> 10 tööpäeva. </w:t>
      </w:r>
    </w:p>
    <w:p w14:paraId="35D8B103" w14:textId="39B4B69A" w:rsidR="00B814B9" w:rsidRDefault="00B814B9" w:rsidP="002C7CE7">
      <w:pPr>
        <w:spacing w:after="0" w:line="240" w:lineRule="auto"/>
        <w:jc w:val="both"/>
        <w:rPr>
          <w:rFonts w:ascii="Times New Roman" w:hAnsi="Times New Roman" w:cs="Times New Roman"/>
          <w:color w:val="000000"/>
          <w:sz w:val="24"/>
          <w:szCs w:val="24"/>
          <w:lang w:eastAsia="et-EE"/>
        </w:rPr>
      </w:pPr>
      <w:r w:rsidRPr="00B814B9">
        <w:rPr>
          <w:rFonts w:ascii="Times New Roman" w:hAnsi="Times New Roman" w:cs="Times New Roman"/>
          <w:color w:val="000000"/>
          <w:sz w:val="24"/>
          <w:szCs w:val="24"/>
          <w:lang w:eastAsia="et-EE"/>
        </w:rPr>
        <w:t>Kui taotleja kõrvaldab puuduse ettenähtud tähtaja jooksul, loetakse nõue täidetuks. Kui puuduste kõrvaldamise raames esitatud lisateave ei anna ikkagi alust lugeda nõuet täidetuks,  tehakse taotluse rahuldamata jätmise otsus.</w:t>
      </w:r>
    </w:p>
    <w:p w14:paraId="251A1F4E" w14:textId="4D56CA55" w:rsidR="00F637E7" w:rsidRPr="00B814B9" w:rsidRDefault="00F637E7" w:rsidP="002C7CE7">
      <w:pPr>
        <w:spacing w:after="0" w:line="240" w:lineRule="auto"/>
        <w:jc w:val="both"/>
        <w:rPr>
          <w:rFonts w:ascii="Times New Roman" w:hAnsi="Times New Roman" w:cs="Times New Roman"/>
          <w:color w:val="000000"/>
          <w:sz w:val="24"/>
          <w:szCs w:val="24"/>
          <w:lang w:eastAsia="et-EE"/>
        </w:rPr>
      </w:pPr>
      <w:r w:rsidRPr="00D31A51">
        <w:rPr>
          <w:rFonts w:ascii="Times New Roman" w:eastAsia="Times New Roman" w:hAnsi="Times New Roman" w:cs="Times New Roman"/>
          <w:sz w:val="24"/>
          <w:szCs w:val="24"/>
          <w:lang w:eastAsia="et-EE"/>
        </w:rPr>
        <w:t>Samuti võib taotluse menetleja (rakendusüksus, hindamiskomisjon) teha ettepaneku täiendada või muuta taotluses kajastatut või projektiga seonduvat. Ettepanek taotluses rakendusüksuse poolt nimetatud asjaolude muutmiseks ja/või lisateabe esitamiseks võidakse teha, kui taotluses kajastatud tegevused, eeldatavad kulud, väljamakse eeldused, eelarve või taotletav toetuse summa ei ole põhjendatud või muul põhjendatud juhul. Näiteks juhul, kui projekti tegevused on liiga toreduslikud või need pole taotletavas mahus sobivad, vajalikud või piisavalt tõhusad ning kui taotluses nimetatud asjaolu muutmise tulemusel on projekti mõju põhjendatum. Seda sõltumata sellest, kas projekti toetatakse tegelike kulude põhiselt või lihtsustatud kulude alusel. Kui taotleja ei ole nõus projekti tegevusi või nende ulatust, eelarvet või taotletava toetuse summat muutma ja kokkulepet ei saavutata, jäetakse taotlus rahuldamata või võimalusel tehakse taotluse osalise rahuldamise otsus, sh arvestades ka projekti hindamise tulemust. Kui taotleja muudab taotlust vastavalt ettepanekule ja esitab nõutud teabe või dokumendid, jätkatakse taotluse menetlemisega ning kui projekt osutub valikukriteeriumide kohaldamise tulemusel toetatavaks, tehakse taotluse rahuldamise otsus.</w:t>
      </w:r>
    </w:p>
    <w:p w14:paraId="221EBE9A" w14:textId="77777777" w:rsidR="00F230C7" w:rsidRDefault="00F230C7" w:rsidP="002C7CE7">
      <w:pPr>
        <w:spacing w:after="0" w:line="240" w:lineRule="auto"/>
        <w:jc w:val="both"/>
        <w:rPr>
          <w:rFonts w:ascii="Times New Roman" w:hAnsi="Times New Roman" w:cs="Times New Roman"/>
          <w:sz w:val="24"/>
          <w:szCs w:val="24"/>
          <w:u w:val="single"/>
        </w:rPr>
      </w:pPr>
    </w:p>
    <w:p w14:paraId="416BB08A" w14:textId="24BC7A2B" w:rsidR="0035080D" w:rsidRDefault="00BA3CF8" w:rsidP="002C7CE7">
      <w:pPr>
        <w:spacing w:after="0" w:line="240" w:lineRule="auto"/>
        <w:jc w:val="both"/>
        <w:rPr>
          <w:rFonts w:ascii="Times New Roman" w:hAnsi="Times New Roman" w:cs="Times New Roman"/>
          <w:sz w:val="24"/>
          <w:szCs w:val="24"/>
        </w:rPr>
      </w:pPr>
      <w:r w:rsidRPr="00A23555">
        <w:rPr>
          <w:rFonts w:ascii="Times New Roman" w:hAnsi="Times New Roman" w:cs="Times New Roman"/>
          <w:sz w:val="24"/>
          <w:szCs w:val="24"/>
          <w:u w:val="single"/>
        </w:rPr>
        <w:t xml:space="preserve">Eelnõu </w:t>
      </w:r>
      <w:r w:rsidRPr="00AD3FF6">
        <w:rPr>
          <w:rFonts w:ascii="Times New Roman" w:hAnsi="Times New Roman" w:cs="Times New Roman"/>
          <w:sz w:val="24"/>
          <w:szCs w:val="24"/>
          <w:u w:val="single"/>
        </w:rPr>
        <w:t xml:space="preserve">§-s </w:t>
      </w:r>
      <w:r w:rsidR="00F230C7">
        <w:rPr>
          <w:rFonts w:ascii="Times New Roman" w:hAnsi="Times New Roman" w:cs="Times New Roman"/>
          <w:sz w:val="24"/>
          <w:szCs w:val="24"/>
          <w:u w:val="single"/>
        </w:rPr>
        <w:t>19</w:t>
      </w:r>
      <w:r>
        <w:rPr>
          <w:rFonts w:ascii="Times New Roman" w:hAnsi="Times New Roman" w:cs="Times New Roman"/>
          <w:sz w:val="24"/>
          <w:szCs w:val="24"/>
        </w:rPr>
        <w:t xml:space="preserve"> </w:t>
      </w:r>
      <w:r w:rsidRPr="002575B9">
        <w:rPr>
          <w:rFonts w:ascii="Times New Roman" w:hAnsi="Times New Roman" w:cs="Times New Roman"/>
          <w:sz w:val="24"/>
          <w:szCs w:val="24"/>
        </w:rPr>
        <w:t>sätestatakse</w:t>
      </w:r>
      <w:r>
        <w:rPr>
          <w:rFonts w:ascii="Times New Roman" w:hAnsi="Times New Roman" w:cs="Times New Roman"/>
          <w:sz w:val="24"/>
          <w:szCs w:val="24"/>
        </w:rPr>
        <w:t xml:space="preserve"> et rakendusüksus tunnistab taotleja, partneri ja taotluse nõuetele vastavaks, kui need vastavad määruse nõuetel</w:t>
      </w:r>
      <w:r w:rsidR="003C4C59">
        <w:rPr>
          <w:rFonts w:ascii="Times New Roman" w:hAnsi="Times New Roman" w:cs="Times New Roman"/>
          <w:sz w:val="24"/>
          <w:szCs w:val="24"/>
        </w:rPr>
        <w:t>e</w:t>
      </w:r>
      <w:r>
        <w:rPr>
          <w:rFonts w:ascii="Times New Roman" w:hAnsi="Times New Roman" w:cs="Times New Roman"/>
          <w:sz w:val="24"/>
          <w:szCs w:val="24"/>
        </w:rPr>
        <w:t>.</w:t>
      </w:r>
    </w:p>
    <w:p w14:paraId="2E43B943" w14:textId="77777777" w:rsidR="00BE2CFB" w:rsidRDefault="00BE2CFB" w:rsidP="002C7CE7">
      <w:pPr>
        <w:spacing w:after="0" w:line="240" w:lineRule="auto"/>
        <w:jc w:val="both"/>
        <w:rPr>
          <w:rFonts w:ascii="Times New Roman" w:eastAsia="Times New Roman" w:hAnsi="Times New Roman" w:cs="Times New Roman"/>
          <w:sz w:val="24"/>
          <w:szCs w:val="24"/>
          <w:lang w:eastAsia="et-EE"/>
        </w:rPr>
      </w:pPr>
    </w:p>
    <w:p w14:paraId="6B998508" w14:textId="43441B99" w:rsidR="008E1F12" w:rsidRDefault="008E1F12"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Lisaks määruses </w:t>
      </w:r>
      <w:r w:rsidRPr="0070114E">
        <w:rPr>
          <w:rFonts w:ascii="Times New Roman" w:eastAsia="Times New Roman" w:hAnsi="Times New Roman" w:cs="Times New Roman"/>
          <w:sz w:val="24"/>
          <w:szCs w:val="24"/>
          <w:lang w:eastAsia="et-EE"/>
        </w:rPr>
        <w:t>nimetatud nõuete</w:t>
      </w:r>
      <w:r>
        <w:rPr>
          <w:rFonts w:ascii="Times New Roman" w:eastAsia="Times New Roman" w:hAnsi="Times New Roman" w:cs="Times New Roman"/>
          <w:sz w:val="24"/>
          <w:szCs w:val="24"/>
          <w:lang w:eastAsia="et-EE"/>
        </w:rPr>
        <w:t xml:space="preserve"> peavad taotleja ja partner vastama ühendmääruse </w:t>
      </w:r>
      <w:r w:rsidRPr="00F22709">
        <w:rPr>
          <w:rFonts w:ascii="Times New Roman" w:hAnsi="Times New Roman" w:cs="Times New Roman"/>
          <w:sz w:val="24"/>
          <w:szCs w:val="24"/>
        </w:rPr>
        <w:t>§ 3 lõike</w:t>
      </w:r>
      <w:r w:rsidR="008A4F68">
        <w:rPr>
          <w:rFonts w:ascii="Times New Roman" w:hAnsi="Times New Roman" w:cs="Times New Roman"/>
          <w:sz w:val="24"/>
          <w:szCs w:val="24"/>
        </w:rPr>
        <w:t>s</w:t>
      </w:r>
      <w:r w:rsidRPr="00F22709">
        <w:rPr>
          <w:rFonts w:ascii="Times New Roman" w:hAnsi="Times New Roman" w:cs="Times New Roman"/>
          <w:sz w:val="24"/>
          <w:szCs w:val="24"/>
        </w:rPr>
        <w:t xml:space="preserve"> 2 </w:t>
      </w:r>
      <w:r>
        <w:rPr>
          <w:rFonts w:ascii="Times New Roman" w:eastAsia="Times New Roman" w:hAnsi="Times New Roman" w:cs="Times New Roman"/>
          <w:sz w:val="24"/>
          <w:szCs w:val="24"/>
          <w:lang w:eastAsia="et-EE"/>
        </w:rPr>
        <w:t xml:space="preserve">nõuetel, mille </w:t>
      </w:r>
      <w:r w:rsidRPr="0070114E">
        <w:rPr>
          <w:rFonts w:ascii="Times New Roman" w:eastAsia="Times New Roman" w:hAnsi="Times New Roman" w:cs="Times New Roman"/>
          <w:sz w:val="24"/>
          <w:szCs w:val="24"/>
          <w:lang w:eastAsia="et-EE"/>
        </w:rPr>
        <w:t>alusel tuvastatakse sisuliselt, kas taotlejal on olemas ühissätete määruses nõutud projekti elluviimiseks vajalik haldus-, finants- ja toimimissuutlikkus taotluses kirjeldatud tegevuste tegemiseks ja projekti tulemuste saavutamiseks.</w:t>
      </w:r>
    </w:p>
    <w:p w14:paraId="224CA1C3" w14:textId="77777777" w:rsidR="00BE2CFB" w:rsidRDefault="00BE2CFB" w:rsidP="002C7CE7">
      <w:pPr>
        <w:spacing w:after="0" w:line="240" w:lineRule="auto"/>
        <w:jc w:val="both"/>
        <w:rPr>
          <w:rFonts w:ascii="Times New Roman" w:eastAsia="Times New Roman" w:hAnsi="Times New Roman" w:cs="Times New Roman"/>
          <w:sz w:val="24"/>
          <w:szCs w:val="24"/>
          <w:lang w:eastAsia="et-EE"/>
        </w:rPr>
      </w:pPr>
    </w:p>
    <w:p w14:paraId="27D28914" w14:textId="77777777" w:rsidR="00BE2CFB" w:rsidRDefault="008E1F12" w:rsidP="002C7CE7">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Ühendmääruse § 3 l</w:t>
      </w:r>
      <w:r w:rsidR="00BE2CFB">
        <w:rPr>
          <w:rFonts w:ascii="Times New Roman" w:eastAsia="Times New Roman" w:hAnsi="Times New Roman" w:cs="Times New Roman"/>
          <w:sz w:val="24"/>
          <w:szCs w:val="24"/>
          <w:lang w:eastAsia="et-EE"/>
        </w:rPr>
        <w:t>õike</w:t>
      </w:r>
      <w:r>
        <w:rPr>
          <w:rFonts w:ascii="Times New Roman" w:eastAsia="Times New Roman" w:hAnsi="Times New Roman" w:cs="Times New Roman"/>
          <w:sz w:val="24"/>
          <w:szCs w:val="24"/>
          <w:lang w:eastAsia="et-EE"/>
        </w:rPr>
        <w:t xml:space="preserve"> 2 p</w:t>
      </w:r>
      <w:r w:rsidR="00BE2CFB">
        <w:rPr>
          <w:rFonts w:ascii="Times New Roman" w:eastAsia="Times New Roman" w:hAnsi="Times New Roman" w:cs="Times New Roman"/>
          <w:sz w:val="24"/>
          <w:szCs w:val="24"/>
          <w:lang w:eastAsia="et-EE"/>
        </w:rPr>
        <w:t xml:space="preserve">unkti </w:t>
      </w:r>
      <w:r>
        <w:rPr>
          <w:rFonts w:ascii="Times New Roman" w:eastAsia="Times New Roman" w:hAnsi="Times New Roman" w:cs="Times New Roman"/>
          <w:sz w:val="24"/>
          <w:szCs w:val="24"/>
          <w:lang w:eastAsia="et-EE"/>
        </w:rPr>
        <w:t xml:space="preserve">1 alusel ei anta </w:t>
      </w:r>
      <w:r w:rsidRPr="0070114E">
        <w:rPr>
          <w:rFonts w:ascii="Times New Roman" w:eastAsia="Times New Roman" w:hAnsi="Times New Roman" w:cs="Times New Roman"/>
          <w:sz w:val="24"/>
          <w:szCs w:val="24"/>
          <w:lang w:eastAsia="et-EE"/>
        </w:rPr>
        <w:t>projektile</w:t>
      </w:r>
      <w:r>
        <w:rPr>
          <w:rFonts w:ascii="Times New Roman" w:eastAsia="Times New Roman" w:hAnsi="Times New Roman" w:cs="Times New Roman"/>
          <w:sz w:val="24"/>
          <w:szCs w:val="24"/>
          <w:lang w:eastAsia="et-EE"/>
        </w:rPr>
        <w:t xml:space="preserve"> toetust</w:t>
      </w:r>
      <w:r w:rsidRPr="0070114E">
        <w:rPr>
          <w:rFonts w:ascii="Times New Roman" w:eastAsia="Times New Roman" w:hAnsi="Times New Roman" w:cs="Times New Roman"/>
          <w:sz w:val="24"/>
          <w:szCs w:val="24"/>
          <w:lang w:eastAsia="et-EE"/>
        </w:rPr>
        <w:t>, kui taotlejal või partneril on varasema projekti raames finantskorrektsiooni otsuse kohaselt tagasimaksmisele kuuluv toetus tagasi maksmata. Silmas peetakse sellist olukorda, kus toetuse tagasimaksmiseks ettenähtud tähtaeg on möödunud, sealhulgas ajatamisgraafiku alusel, kuid toetust ei ole ettenähtud mahus tähtaja jooksul tagasi makstud. Nõude mõte ei ole kohustada tagasimaksmisele kuuluvat toetust tagasi maksma enne tagasimakse tähtaega, vaid sellega ajendatakse tagasimaksmisele kuuluvat toetust maksma tagasi tähtaegselt.</w:t>
      </w:r>
      <w:r>
        <w:rPr>
          <w:rFonts w:ascii="Times New Roman" w:eastAsia="Times New Roman" w:hAnsi="Times New Roman" w:cs="Times New Roman"/>
          <w:sz w:val="24"/>
          <w:szCs w:val="24"/>
          <w:lang w:eastAsia="et-EE"/>
        </w:rPr>
        <w:t xml:space="preserve"> </w:t>
      </w:r>
    </w:p>
    <w:p w14:paraId="3150A7F4" w14:textId="77777777" w:rsidR="00BE2CFB" w:rsidRDefault="008E1F12" w:rsidP="002C7CE7">
      <w:pPr>
        <w:spacing w:after="0" w:line="240" w:lineRule="auto"/>
        <w:jc w:val="both"/>
        <w:rPr>
          <w:rFonts w:ascii="Times New Roman" w:eastAsia="Times New Roman" w:hAnsi="Times New Roman" w:cs="Times New Roman"/>
          <w:sz w:val="24"/>
          <w:szCs w:val="24"/>
          <w:lang w:eastAsia="et-EE"/>
        </w:rPr>
      </w:pPr>
      <w:r w:rsidRPr="0070114E">
        <w:rPr>
          <w:rFonts w:ascii="Times New Roman" w:eastAsia="Times New Roman" w:hAnsi="Times New Roman" w:cs="Times New Roman"/>
          <w:sz w:val="24"/>
          <w:szCs w:val="24"/>
          <w:lang w:eastAsia="et-EE"/>
        </w:rPr>
        <w:t>Punktis 2 nimetatud kehtiva karistuse puudumise nõude kontrollimiseks tehakse järelepärimine karistusregistrisse. Isik loetakse karistatuks või tal on kehtiv karistus kuni karistusregistri seaduse alusel karistusandmete kustutamiseni ja arhiivi kandmiseni.</w:t>
      </w:r>
      <w:r>
        <w:rPr>
          <w:rFonts w:ascii="Times New Roman" w:eastAsia="Times New Roman" w:hAnsi="Times New Roman" w:cs="Times New Roman"/>
          <w:sz w:val="24"/>
          <w:szCs w:val="24"/>
          <w:lang w:eastAsia="et-EE"/>
        </w:rPr>
        <w:t xml:space="preserve"> </w:t>
      </w:r>
    </w:p>
    <w:p w14:paraId="2A4B10F3" w14:textId="77777777" w:rsidR="00BE2CFB" w:rsidRDefault="008E1F12" w:rsidP="002C7CE7">
      <w:pPr>
        <w:spacing w:after="0" w:line="240" w:lineRule="auto"/>
        <w:jc w:val="both"/>
        <w:rPr>
          <w:rFonts w:ascii="Times New Roman" w:eastAsia="Times New Roman" w:hAnsi="Times New Roman" w:cs="Times New Roman"/>
          <w:sz w:val="24"/>
          <w:szCs w:val="24"/>
          <w:lang w:eastAsia="et-EE"/>
        </w:rPr>
      </w:pPr>
      <w:r w:rsidRPr="0070114E">
        <w:rPr>
          <w:rFonts w:ascii="Times New Roman" w:eastAsia="Times New Roman" w:hAnsi="Times New Roman" w:cs="Times New Roman"/>
          <w:sz w:val="24"/>
          <w:szCs w:val="24"/>
          <w:lang w:eastAsia="et-EE"/>
        </w:rPr>
        <w:t>Punktis 3 nimetatud majandustegevuse nõue tuleb kehtestada juhul, kui toetatakse ettevõtjat. Nõue on seotud  toetuse saaja haldus- ja toimimissuutlikkuse nõudega, mis on hõlmatud vastavas valdkonnas tegutsemise lubadega ehk taotlejal peab olema täidetud majandustegevuse seadustiku üldosa seaduse tähenduses tulenevad nõuded ettevõtlusega tegelemisel. Nõude täitmist kontrollitakse majandustegevuse registrist.</w:t>
      </w:r>
      <w:r>
        <w:rPr>
          <w:rFonts w:ascii="Times New Roman" w:eastAsia="Times New Roman" w:hAnsi="Times New Roman" w:cs="Times New Roman"/>
          <w:sz w:val="24"/>
          <w:szCs w:val="24"/>
          <w:lang w:eastAsia="et-EE"/>
        </w:rPr>
        <w:t xml:space="preserve"> </w:t>
      </w:r>
    </w:p>
    <w:p w14:paraId="5570F6EC" w14:textId="7E47F9E7" w:rsidR="00BE2CFB" w:rsidRDefault="008E1F12" w:rsidP="002C7CE7">
      <w:pPr>
        <w:spacing w:after="0" w:line="240" w:lineRule="auto"/>
        <w:jc w:val="both"/>
        <w:rPr>
          <w:rFonts w:ascii="Times New Roman" w:eastAsia="Times New Roman" w:hAnsi="Times New Roman" w:cs="Times New Roman"/>
          <w:sz w:val="24"/>
          <w:szCs w:val="24"/>
          <w:lang w:eastAsia="et-EE"/>
        </w:rPr>
      </w:pPr>
      <w:r w:rsidRPr="0070114E">
        <w:rPr>
          <w:rFonts w:ascii="Times New Roman" w:eastAsia="Times New Roman" w:hAnsi="Times New Roman" w:cs="Times New Roman"/>
          <w:sz w:val="24"/>
          <w:szCs w:val="24"/>
          <w:lang w:eastAsia="et-EE"/>
        </w:rPr>
        <w:t xml:space="preserve">Punkti 4 kohaselt ei või taotlejal ja partneril olla maksu- või maksevõlg riigile koos intressiga suurem kui 100 eurot või peab see olema ajatatud. Nõude eesmärgiks on toetada isikuid, kellel </w:t>
      </w:r>
      <w:r w:rsidRPr="0070114E">
        <w:rPr>
          <w:rFonts w:ascii="Times New Roman" w:eastAsia="Times New Roman" w:hAnsi="Times New Roman" w:cs="Times New Roman"/>
          <w:sz w:val="24"/>
          <w:szCs w:val="24"/>
          <w:lang w:eastAsia="et-EE"/>
        </w:rPr>
        <w:lastRenderedPageBreak/>
        <w:t xml:space="preserve">ei ole sellist võlgnevust riigi ees. Maksu- ja maksevõlgnevusi saab kontrollida e-maksuameti/e-tolli kodulehelt: </w:t>
      </w:r>
      <w:hyperlink r:id="rId13" w:history="1">
        <w:r w:rsidRPr="00291FAC">
          <w:rPr>
            <w:rStyle w:val="Hperlink"/>
            <w:rFonts w:ascii="Times New Roman" w:eastAsia="Times New Roman" w:hAnsi="Times New Roman" w:cs="Times New Roman"/>
            <w:sz w:val="24"/>
            <w:szCs w:val="24"/>
            <w:lang w:eastAsia="et-EE"/>
          </w:rPr>
          <w:t>http://apps.emta.ee/e-service/doc/i0301.xsql</w:t>
        </w:r>
      </w:hyperlink>
      <w:r w:rsidRPr="0070114E">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p>
    <w:p w14:paraId="59113420" w14:textId="77777777" w:rsidR="00BE2CFB" w:rsidRDefault="008E1F12" w:rsidP="002C7CE7">
      <w:pPr>
        <w:spacing w:after="0" w:line="240" w:lineRule="auto"/>
        <w:jc w:val="both"/>
        <w:rPr>
          <w:rFonts w:ascii="Times New Roman" w:eastAsia="Times New Roman" w:hAnsi="Times New Roman" w:cs="Times New Roman"/>
          <w:sz w:val="24"/>
          <w:szCs w:val="24"/>
          <w:lang w:eastAsia="et-EE"/>
        </w:rPr>
      </w:pPr>
      <w:r w:rsidRPr="0070114E">
        <w:rPr>
          <w:rFonts w:ascii="Times New Roman" w:eastAsia="Times New Roman" w:hAnsi="Times New Roman" w:cs="Times New Roman"/>
          <w:sz w:val="24"/>
          <w:szCs w:val="24"/>
          <w:lang w:eastAsia="et-EE"/>
        </w:rPr>
        <w:t>Punkti 5 kohaselt ei anta toetust isikule, kes on pankrotis, likvideerimisel või sundlõpetamisel, millisel juhul eeldatakse, et tal puudub projekti elluviimiseks vajalik toimimis- ja finantssuutlikkus. Infot pankroti, likvideerimise ja sundlõpetamise menetluse kohta saab äriregistrist ning mittetulundusühingute ja sihtasutuste registrist, samuti väljaandest Ametlikud Teadaanded.</w:t>
      </w:r>
      <w:r>
        <w:rPr>
          <w:rFonts w:ascii="Times New Roman" w:eastAsia="Times New Roman" w:hAnsi="Times New Roman" w:cs="Times New Roman"/>
          <w:sz w:val="24"/>
          <w:szCs w:val="24"/>
          <w:lang w:eastAsia="et-EE"/>
        </w:rPr>
        <w:t xml:space="preserve"> </w:t>
      </w:r>
    </w:p>
    <w:p w14:paraId="0F3ED7AF" w14:textId="77777777" w:rsidR="00BE2CFB" w:rsidRDefault="008E1F12" w:rsidP="002C7CE7">
      <w:pPr>
        <w:spacing w:after="0" w:line="240" w:lineRule="auto"/>
        <w:jc w:val="both"/>
        <w:rPr>
          <w:rFonts w:ascii="Times New Roman" w:eastAsia="Times New Roman" w:hAnsi="Times New Roman" w:cs="Times New Roman"/>
          <w:sz w:val="24"/>
          <w:szCs w:val="24"/>
          <w:lang w:eastAsia="et-EE"/>
        </w:rPr>
      </w:pPr>
      <w:r w:rsidRPr="0070114E">
        <w:rPr>
          <w:rFonts w:ascii="Times New Roman" w:eastAsia="Times New Roman" w:hAnsi="Times New Roman" w:cs="Times New Roman"/>
          <w:sz w:val="24"/>
          <w:szCs w:val="24"/>
          <w:lang w:eastAsia="et-EE"/>
        </w:rPr>
        <w:t xml:space="preserve">Punkti 6 kohaselt ei anta toetust isikule, kes on raskustes ettevõtja, kui selline keeld tuleneb EL õigusaktist. Näiteks kui toetust antakse riigiabina grupierandi määruse alusel , millisel juhul on toetuse andmine keelatud. Samuti võib täiendav piirang tulla fondi või ühissätete määrusest. Raskustes oleva ettevõtja mõistet selgitab </w:t>
      </w:r>
      <w:r w:rsidR="00BE2CFB">
        <w:rPr>
          <w:rFonts w:ascii="Times New Roman" w:eastAsia="Times New Roman" w:hAnsi="Times New Roman" w:cs="Times New Roman"/>
          <w:sz w:val="24"/>
          <w:szCs w:val="24"/>
          <w:lang w:eastAsia="et-EE"/>
        </w:rPr>
        <w:t>k</w:t>
      </w:r>
      <w:r w:rsidRPr="0070114E">
        <w:rPr>
          <w:rFonts w:ascii="Times New Roman" w:eastAsia="Times New Roman" w:hAnsi="Times New Roman" w:cs="Times New Roman"/>
          <w:sz w:val="24"/>
          <w:szCs w:val="24"/>
          <w:lang w:eastAsia="et-EE"/>
        </w:rPr>
        <w:t>omisjoni teatise nr 2004/C 244/02 „Ühenduse suunised raskustes olevate äriühingute päästmiseks ja ümberkorraldamiseks antava riigiabi kohta“ (ELT C 244 , 01/10/2004 Lk 0002–0017) punkt 2.1. Kui taotleja või partner on riigiasutus või põhiseaduslik institutsioon, siis finantseerimisvõimekust eeldatakse ilma täiendavate tingimusteta, sest iga riigiasutuse kohustus on tagada kulude kate riigieelarve seaduse kohaselt.</w:t>
      </w:r>
      <w:r>
        <w:rPr>
          <w:rFonts w:ascii="Times New Roman" w:eastAsia="Times New Roman" w:hAnsi="Times New Roman" w:cs="Times New Roman"/>
          <w:sz w:val="24"/>
          <w:szCs w:val="24"/>
          <w:lang w:eastAsia="et-EE"/>
        </w:rPr>
        <w:t xml:space="preserve"> </w:t>
      </w:r>
    </w:p>
    <w:p w14:paraId="7B916589" w14:textId="5EA58727" w:rsidR="008E1F12" w:rsidRPr="00926328" w:rsidRDefault="008E1F12" w:rsidP="002C7CE7">
      <w:pPr>
        <w:spacing w:after="0" w:line="240" w:lineRule="auto"/>
        <w:jc w:val="both"/>
        <w:rPr>
          <w:rFonts w:ascii="Times New Roman" w:eastAsia="Times New Roman" w:hAnsi="Times New Roman" w:cs="Times New Roman"/>
          <w:sz w:val="24"/>
          <w:szCs w:val="24"/>
          <w:lang w:eastAsia="et-EE"/>
        </w:rPr>
      </w:pPr>
      <w:r w:rsidRPr="0070114E">
        <w:rPr>
          <w:rFonts w:ascii="Times New Roman" w:eastAsia="Times New Roman" w:hAnsi="Times New Roman" w:cs="Times New Roman"/>
          <w:sz w:val="24"/>
          <w:szCs w:val="24"/>
          <w:lang w:eastAsia="et-EE"/>
        </w:rPr>
        <w:t>Punkti 7 kohaselt peab taotlejal ja partneril olema projekti elluviimiseks ja haldamiseks vajalik kvalifikatsioon, kogemus, õiguslik, organisatsiooniline või tehniline eeldus. Selline eeldus võib tuleneda toetatavast eesmärgist või tuleneda mõnest projekti elluviimisega seotud seadusest, mistõttu sihistatakse toetus teatud juriidilises vormis tegutsevatele juriidilistele isikutele, tegevuste valdkonnale või piirkonnale. Arvestades toetatavat valdkonda ja taotlejate sihtgruppi, tuleb TAT määruses seada nõuded taotleja organisatsioonile - näiteks projektijuhi kvalifikatsioonile ja kogemusele, selleks, et veenduda toetuse saaja haldus- ja toimimissuutlikkuses toetatava projekti edukaks elluviimiseks.</w:t>
      </w:r>
    </w:p>
    <w:p w14:paraId="1229521A" w14:textId="77777777" w:rsidR="006A6EF9" w:rsidRDefault="006A6EF9" w:rsidP="002C7CE7">
      <w:pPr>
        <w:spacing w:after="0" w:line="240" w:lineRule="auto"/>
        <w:jc w:val="both"/>
        <w:rPr>
          <w:rFonts w:ascii="Times New Roman" w:hAnsi="Times New Roman" w:cs="Times New Roman"/>
          <w:sz w:val="24"/>
          <w:szCs w:val="24"/>
          <w:u w:val="single"/>
        </w:rPr>
      </w:pPr>
    </w:p>
    <w:p w14:paraId="541360BD" w14:textId="36450DA5" w:rsidR="00BA3CF8" w:rsidRDefault="00BA3CF8" w:rsidP="002C7CE7">
      <w:pPr>
        <w:spacing w:after="0" w:line="240" w:lineRule="auto"/>
        <w:jc w:val="both"/>
        <w:rPr>
          <w:rFonts w:ascii="Times New Roman" w:hAnsi="Times New Roman" w:cs="Times New Roman"/>
          <w:sz w:val="24"/>
          <w:szCs w:val="24"/>
        </w:rPr>
      </w:pPr>
      <w:bookmarkStart w:id="12" w:name="_Hlk117591329"/>
      <w:r w:rsidRPr="00A87251">
        <w:rPr>
          <w:rFonts w:ascii="Times New Roman" w:hAnsi="Times New Roman" w:cs="Times New Roman"/>
          <w:sz w:val="24"/>
          <w:szCs w:val="24"/>
          <w:u w:val="single"/>
        </w:rPr>
        <w:t xml:space="preserve">Eelnõu §-s </w:t>
      </w:r>
      <w:r>
        <w:rPr>
          <w:rFonts w:ascii="Times New Roman" w:hAnsi="Times New Roman" w:cs="Times New Roman"/>
          <w:sz w:val="24"/>
          <w:szCs w:val="24"/>
          <w:u w:val="single"/>
        </w:rPr>
        <w:t>2</w:t>
      </w:r>
      <w:r w:rsidR="00F230C7">
        <w:rPr>
          <w:rFonts w:ascii="Times New Roman" w:hAnsi="Times New Roman" w:cs="Times New Roman"/>
          <w:sz w:val="24"/>
          <w:szCs w:val="24"/>
          <w:u w:val="single"/>
        </w:rPr>
        <w:t>0</w:t>
      </w:r>
      <w:r>
        <w:rPr>
          <w:rFonts w:ascii="Times New Roman" w:hAnsi="Times New Roman" w:cs="Times New Roman"/>
          <w:sz w:val="24"/>
          <w:szCs w:val="24"/>
        </w:rPr>
        <w:t xml:space="preserve"> sätestatakse hindamiskomisjoni moodustamise alused</w:t>
      </w:r>
      <w:r w:rsidR="00AF7040">
        <w:rPr>
          <w:rFonts w:ascii="Times New Roman" w:hAnsi="Times New Roman" w:cs="Times New Roman"/>
          <w:sz w:val="24"/>
          <w:szCs w:val="24"/>
        </w:rPr>
        <w:t>. Rakendusüksus moodustab hindamiskomisjoni igas NUTS 3 piirkonnas välja arvatud Harju maakond, mis ei kuulu meetme sihtpiirkonda.</w:t>
      </w:r>
    </w:p>
    <w:p w14:paraId="51404A9B" w14:textId="04CCE3E1" w:rsidR="001F0992" w:rsidRDefault="00AF7040" w:rsidP="00362D90">
      <w:pPr>
        <w:spacing w:after="0" w:line="240" w:lineRule="auto"/>
        <w:jc w:val="both"/>
        <w:rPr>
          <w:rFonts w:ascii="Times New Roman" w:hAnsi="Times New Roman" w:cs="Times New Roman"/>
          <w:sz w:val="24"/>
          <w:szCs w:val="24"/>
        </w:rPr>
      </w:pPr>
      <w:bookmarkStart w:id="13" w:name="_Hlk119567816"/>
      <w:r w:rsidRPr="00AF7040">
        <w:rPr>
          <w:rFonts w:ascii="Times New Roman" w:hAnsi="Times New Roman" w:cs="Times New Roman"/>
          <w:sz w:val="24"/>
          <w:szCs w:val="24"/>
        </w:rPr>
        <w:t>Lääne-Eesti</w:t>
      </w:r>
      <w:r>
        <w:rPr>
          <w:rFonts w:ascii="Times New Roman" w:hAnsi="Times New Roman" w:cs="Times New Roman"/>
          <w:sz w:val="24"/>
          <w:szCs w:val="24"/>
        </w:rPr>
        <w:t>s (Hiiumaa, Läänemaa, Saaremaa, Pärnumaa)</w:t>
      </w:r>
      <w:r w:rsidRPr="00AF7040">
        <w:rPr>
          <w:rFonts w:ascii="Times New Roman" w:hAnsi="Times New Roman" w:cs="Times New Roman"/>
          <w:sz w:val="24"/>
          <w:szCs w:val="24"/>
        </w:rPr>
        <w:t>, Kesk-Eesti</w:t>
      </w:r>
      <w:r>
        <w:rPr>
          <w:rFonts w:ascii="Times New Roman" w:hAnsi="Times New Roman" w:cs="Times New Roman"/>
          <w:sz w:val="24"/>
          <w:szCs w:val="24"/>
        </w:rPr>
        <w:t>s (Järvamaa, Lääne-Virumaa, Raplamaa)</w:t>
      </w:r>
      <w:r w:rsidRPr="00AF7040">
        <w:rPr>
          <w:rFonts w:ascii="Times New Roman" w:hAnsi="Times New Roman" w:cs="Times New Roman"/>
          <w:sz w:val="24"/>
          <w:szCs w:val="24"/>
        </w:rPr>
        <w:t>, Kirde-Eesti</w:t>
      </w:r>
      <w:r>
        <w:rPr>
          <w:rFonts w:ascii="Times New Roman" w:hAnsi="Times New Roman" w:cs="Times New Roman"/>
          <w:sz w:val="24"/>
          <w:szCs w:val="24"/>
        </w:rPr>
        <w:t>s (Ida-Virumaa)</w:t>
      </w:r>
      <w:r w:rsidRPr="00AF7040">
        <w:rPr>
          <w:rFonts w:ascii="Times New Roman" w:hAnsi="Times New Roman" w:cs="Times New Roman"/>
          <w:sz w:val="24"/>
          <w:szCs w:val="24"/>
        </w:rPr>
        <w:t xml:space="preserve"> </w:t>
      </w:r>
      <w:r>
        <w:rPr>
          <w:rFonts w:ascii="Times New Roman" w:hAnsi="Times New Roman" w:cs="Times New Roman"/>
          <w:sz w:val="24"/>
          <w:szCs w:val="24"/>
        </w:rPr>
        <w:t xml:space="preserve">moodustatakse </w:t>
      </w:r>
      <w:r w:rsidR="001518B6">
        <w:rPr>
          <w:rFonts w:ascii="Times New Roman" w:hAnsi="Times New Roman" w:cs="Times New Roman"/>
          <w:sz w:val="24"/>
          <w:szCs w:val="24"/>
        </w:rPr>
        <w:t>hindamiskomisjon,</w:t>
      </w:r>
      <w:r w:rsidR="00C53B6A" w:rsidRPr="00C53B6A">
        <w:t xml:space="preserve"> </w:t>
      </w:r>
      <w:r w:rsidR="00C53B6A" w:rsidRPr="00C53B6A">
        <w:rPr>
          <w:rFonts w:ascii="Times New Roman" w:hAnsi="Times New Roman" w:cs="Times New Roman"/>
          <w:sz w:val="24"/>
          <w:szCs w:val="24"/>
        </w:rPr>
        <w:t xml:space="preserve">kuhu kuulub </w:t>
      </w:r>
      <w:r w:rsidR="001F0992">
        <w:rPr>
          <w:rFonts w:ascii="Times New Roman" w:hAnsi="Times New Roman" w:cs="Times New Roman"/>
          <w:sz w:val="24"/>
          <w:szCs w:val="24"/>
        </w:rPr>
        <w:t xml:space="preserve">kuni </w:t>
      </w:r>
      <w:r w:rsidR="00C53B6A" w:rsidRPr="00C53B6A">
        <w:rPr>
          <w:rFonts w:ascii="Times New Roman" w:hAnsi="Times New Roman" w:cs="Times New Roman"/>
          <w:sz w:val="24"/>
          <w:szCs w:val="24"/>
        </w:rPr>
        <w:t>kaks MARO esindajat</w:t>
      </w:r>
      <w:r w:rsidR="001F0992">
        <w:rPr>
          <w:rFonts w:ascii="Times New Roman" w:hAnsi="Times New Roman" w:cs="Times New Roman"/>
          <w:sz w:val="24"/>
          <w:szCs w:val="24"/>
        </w:rPr>
        <w:t xml:space="preserve"> ning</w:t>
      </w:r>
      <w:r w:rsidR="00C53B6A" w:rsidRPr="00C53B6A">
        <w:rPr>
          <w:rFonts w:ascii="Times New Roman" w:hAnsi="Times New Roman" w:cs="Times New Roman"/>
          <w:sz w:val="24"/>
          <w:szCs w:val="24"/>
        </w:rPr>
        <w:t xml:space="preserve"> </w:t>
      </w:r>
      <w:r w:rsidR="002063E8">
        <w:rPr>
          <w:rFonts w:ascii="Times New Roman" w:hAnsi="Times New Roman" w:cs="Times New Roman"/>
          <w:sz w:val="24"/>
          <w:szCs w:val="24"/>
        </w:rPr>
        <w:t xml:space="preserve">vähemalt </w:t>
      </w:r>
      <w:r w:rsidR="001F0992">
        <w:rPr>
          <w:rFonts w:ascii="Times New Roman" w:hAnsi="Times New Roman" w:cs="Times New Roman"/>
          <w:sz w:val="24"/>
          <w:szCs w:val="24"/>
        </w:rPr>
        <w:t>kaks</w:t>
      </w:r>
      <w:r w:rsidR="00C53B6A" w:rsidRPr="00C53B6A">
        <w:rPr>
          <w:rFonts w:ascii="Times New Roman" w:hAnsi="Times New Roman" w:cs="Times New Roman"/>
          <w:sz w:val="24"/>
          <w:szCs w:val="24"/>
        </w:rPr>
        <w:t xml:space="preserve"> ettevõtjate organisatsiooni esindaja või </w:t>
      </w:r>
      <w:r w:rsidR="00151A8D">
        <w:rPr>
          <w:rFonts w:ascii="Times New Roman" w:hAnsi="Times New Roman" w:cs="Times New Roman"/>
          <w:sz w:val="24"/>
          <w:szCs w:val="24"/>
        </w:rPr>
        <w:t xml:space="preserve">tunnustatud </w:t>
      </w:r>
      <w:r w:rsidR="00C53B6A" w:rsidRPr="00C53B6A">
        <w:rPr>
          <w:rFonts w:ascii="Times New Roman" w:hAnsi="Times New Roman" w:cs="Times New Roman"/>
          <w:sz w:val="24"/>
          <w:szCs w:val="24"/>
        </w:rPr>
        <w:t>ettevõtja</w:t>
      </w:r>
      <w:r w:rsidR="009F747E">
        <w:rPr>
          <w:rFonts w:ascii="Times New Roman" w:hAnsi="Times New Roman" w:cs="Times New Roman"/>
          <w:sz w:val="24"/>
          <w:szCs w:val="24"/>
        </w:rPr>
        <w:t xml:space="preserve"> juhtorgani </w:t>
      </w:r>
      <w:r w:rsidR="001F0992">
        <w:rPr>
          <w:rFonts w:ascii="Times New Roman" w:hAnsi="Times New Roman" w:cs="Times New Roman"/>
          <w:sz w:val="24"/>
          <w:szCs w:val="24"/>
        </w:rPr>
        <w:t>liiget.</w:t>
      </w:r>
    </w:p>
    <w:bookmarkEnd w:id="13"/>
    <w:p w14:paraId="64AAA5D5" w14:textId="77777777" w:rsidR="00CF7755" w:rsidRDefault="00CF7755" w:rsidP="002C7CE7">
      <w:pPr>
        <w:spacing w:after="0" w:line="240" w:lineRule="auto"/>
        <w:jc w:val="both"/>
        <w:rPr>
          <w:rFonts w:ascii="Times New Roman" w:hAnsi="Times New Roman" w:cs="Times New Roman"/>
          <w:sz w:val="24"/>
          <w:szCs w:val="24"/>
        </w:rPr>
      </w:pPr>
    </w:p>
    <w:p w14:paraId="3357CB52" w14:textId="608BF478" w:rsidR="001F0992" w:rsidRDefault="00AF7040" w:rsidP="00150ACC">
      <w:pPr>
        <w:spacing w:after="0" w:line="240" w:lineRule="auto"/>
        <w:jc w:val="both"/>
        <w:rPr>
          <w:rFonts w:ascii="Times New Roman" w:hAnsi="Times New Roman" w:cs="Times New Roman"/>
          <w:sz w:val="24"/>
          <w:szCs w:val="24"/>
        </w:rPr>
      </w:pPr>
      <w:r w:rsidRPr="00AF7040">
        <w:rPr>
          <w:rFonts w:ascii="Times New Roman" w:hAnsi="Times New Roman" w:cs="Times New Roman"/>
          <w:sz w:val="24"/>
          <w:szCs w:val="24"/>
        </w:rPr>
        <w:t xml:space="preserve">Lõuna-Eesti NUTS 3 piirkonnas </w:t>
      </w:r>
      <w:r>
        <w:rPr>
          <w:rFonts w:ascii="Times New Roman" w:hAnsi="Times New Roman" w:cs="Times New Roman"/>
          <w:sz w:val="24"/>
          <w:szCs w:val="24"/>
        </w:rPr>
        <w:t xml:space="preserve">(Jõgevamaa, Põlvamaa, Tartumaa, Valgamaa, Viljandimaa, Võrumaa) </w:t>
      </w:r>
      <w:r w:rsidRPr="00AF7040">
        <w:rPr>
          <w:rFonts w:ascii="Times New Roman" w:hAnsi="Times New Roman" w:cs="Times New Roman"/>
          <w:sz w:val="24"/>
          <w:szCs w:val="24"/>
        </w:rPr>
        <w:t xml:space="preserve">moodustatakse </w:t>
      </w:r>
      <w:r w:rsidR="003C4C59" w:rsidRPr="00AF7040">
        <w:rPr>
          <w:rFonts w:ascii="Times New Roman" w:hAnsi="Times New Roman" w:cs="Times New Roman"/>
          <w:sz w:val="24"/>
          <w:szCs w:val="24"/>
        </w:rPr>
        <w:t>7</w:t>
      </w:r>
      <w:r w:rsidR="003C4C59">
        <w:rPr>
          <w:rFonts w:ascii="Times New Roman" w:hAnsi="Times New Roman" w:cs="Times New Roman"/>
          <w:sz w:val="24"/>
          <w:szCs w:val="24"/>
        </w:rPr>
        <w:t>-</w:t>
      </w:r>
      <w:r w:rsidRPr="00AF7040">
        <w:rPr>
          <w:rFonts w:ascii="Times New Roman" w:hAnsi="Times New Roman" w:cs="Times New Roman"/>
          <w:sz w:val="24"/>
          <w:szCs w:val="24"/>
        </w:rPr>
        <w:t>liikmeline</w:t>
      </w:r>
      <w:r>
        <w:rPr>
          <w:rFonts w:ascii="Times New Roman" w:hAnsi="Times New Roman" w:cs="Times New Roman"/>
          <w:sz w:val="24"/>
          <w:szCs w:val="24"/>
        </w:rPr>
        <w:t xml:space="preserve"> hindamiskomisjon </w:t>
      </w:r>
      <w:r w:rsidRPr="00AF7040">
        <w:rPr>
          <w:rFonts w:ascii="Times New Roman" w:hAnsi="Times New Roman" w:cs="Times New Roman"/>
          <w:sz w:val="24"/>
          <w:szCs w:val="24"/>
        </w:rPr>
        <w:t xml:space="preserve">kuhu kuulub </w:t>
      </w:r>
      <w:r w:rsidR="00C53B6A" w:rsidRPr="00C53B6A">
        <w:t xml:space="preserve"> </w:t>
      </w:r>
      <w:r w:rsidR="001F0992">
        <w:rPr>
          <w:rFonts w:ascii="Times New Roman" w:hAnsi="Times New Roman" w:cs="Times New Roman"/>
          <w:sz w:val="24"/>
          <w:szCs w:val="24"/>
        </w:rPr>
        <w:t xml:space="preserve">kuni </w:t>
      </w:r>
      <w:r w:rsidR="00C53B6A" w:rsidRPr="00C53B6A">
        <w:rPr>
          <w:rFonts w:ascii="Times New Roman" w:hAnsi="Times New Roman" w:cs="Times New Roman"/>
          <w:sz w:val="24"/>
          <w:szCs w:val="24"/>
        </w:rPr>
        <w:t>kolm MARO esindajat</w:t>
      </w:r>
      <w:r w:rsidR="001F0992">
        <w:rPr>
          <w:rFonts w:ascii="Times New Roman" w:hAnsi="Times New Roman" w:cs="Times New Roman"/>
          <w:sz w:val="24"/>
          <w:szCs w:val="24"/>
        </w:rPr>
        <w:t xml:space="preserve"> ning</w:t>
      </w:r>
      <w:r w:rsidR="00C53B6A" w:rsidRPr="00C53B6A">
        <w:rPr>
          <w:rFonts w:ascii="Times New Roman" w:hAnsi="Times New Roman" w:cs="Times New Roman"/>
          <w:sz w:val="24"/>
          <w:szCs w:val="24"/>
        </w:rPr>
        <w:t xml:space="preserve"> </w:t>
      </w:r>
      <w:r w:rsidR="002063E8">
        <w:rPr>
          <w:rFonts w:ascii="Times New Roman" w:hAnsi="Times New Roman" w:cs="Times New Roman"/>
          <w:sz w:val="24"/>
          <w:szCs w:val="24"/>
        </w:rPr>
        <w:t xml:space="preserve">vähemalt </w:t>
      </w:r>
      <w:r w:rsidR="001F0992">
        <w:rPr>
          <w:rFonts w:ascii="Times New Roman" w:hAnsi="Times New Roman" w:cs="Times New Roman"/>
          <w:sz w:val="24"/>
          <w:szCs w:val="24"/>
        </w:rPr>
        <w:t>kolm</w:t>
      </w:r>
      <w:r w:rsidR="00C53B6A" w:rsidRPr="00C53B6A">
        <w:rPr>
          <w:rFonts w:ascii="Times New Roman" w:hAnsi="Times New Roman" w:cs="Times New Roman"/>
          <w:sz w:val="24"/>
          <w:szCs w:val="24"/>
        </w:rPr>
        <w:t xml:space="preserve"> ettevõtjate organisatsiooni esindajat või </w:t>
      </w:r>
      <w:r w:rsidR="00CF7755">
        <w:rPr>
          <w:rFonts w:ascii="Times New Roman" w:hAnsi="Times New Roman" w:cs="Times New Roman"/>
          <w:sz w:val="24"/>
          <w:szCs w:val="24"/>
        </w:rPr>
        <w:t xml:space="preserve">tunnustatud </w:t>
      </w:r>
      <w:r w:rsidR="00C53B6A" w:rsidRPr="00C53B6A">
        <w:rPr>
          <w:rFonts w:ascii="Times New Roman" w:hAnsi="Times New Roman" w:cs="Times New Roman"/>
          <w:sz w:val="24"/>
          <w:szCs w:val="24"/>
        </w:rPr>
        <w:t>ettevõtja</w:t>
      </w:r>
      <w:r w:rsidR="009F747E">
        <w:rPr>
          <w:rFonts w:ascii="Times New Roman" w:hAnsi="Times New Roman" w:cs="Times New Roman"/>
          <w:sz w:val="24"/>
          <w:szCs w:val="24"/>
        </w:rPr>
        <w:t xml:space="preserve"> juhtorgani </w:t>
      </w:r>
      <w:r w:rsidR="001F0992">
        <w:rPr>
          <w:rFonts w:ascii="Times New Roman" w:hAnsi="Times New Roman" w:cs="Times New Roman"/>
          <w:sz w:val="24"/>
          <w:szCs w:val="24"/>
        </w:rPr>
        <w:t>liiget.</w:t>
      </w:r>
    </w:p>
    <w:p w14:paraId="61A35B69" w14:textId="77777777" w:rsidR="009A1ED0" w:rsidRDefault="009A1ED0" w:rsidP="00150ACC">
      <w:pPr>
        <w:spacing w:after="0" w:line="240" w:lineRule="auto"/>
        <w:jc w:val="both"/>
        <w:rPr>
          <w:rFonts w:ascii="Times New Roman" w:hAnsi="Times New Roman" w:cs="Times New Roman"/>
          <w:sz w:val="24"/>
          <w:szCs w:val="24"/>
        </w:rPr>
      </w:pPr>
      <w:r w:rsidRPr="009A1ED0">
        <w:rPr>
          <w:rFonts w:ascii="Times New Roman" w:hAnsi="Times New Roman" w:cs="Times New Roman"/>
          <w:sz w:val="24"/>
          <w:szCs w:val="24"/>
        </w:rPr>
        <w:t>Tunnustatud ettevõtjana käsitatakse piirkonnas hea avaliku mainega olulist tööandjat, mis ei ole riigi ega kohaliku omavalitsuse valitseva mõju all, on tegutsenud piirkonnas vähemalt kolm aastat, annab tööd vähemalt kahekümnele töötajale ja  2021. aasta aastakäive on olnud  vähemalt üks miljon eurot.</w:t>
      </w:r>
    </w:p>
    <w:p w14:paraId="423AE3B3" w14:textId="1F0D708C" w:rsidR="001F0992" w:rsidRDefault="001F0992" w:rsidP="00150ACC">
      <w:pPr>
        <w:spacing w:after="0" w:line="240" w:lineRule="auto"/>
        <w:jc w:val="both"/>
        <w:rPr>
          <w:rFonts w:ascii="Times New Roman" w:hAnsi="Times New Roman" w:cs="Times New Roman"/>
          <w:sz w:val="24"/>
          <w:szCs w:val="24"/>
        </w:rPr>
      </w:pPr>
      <w:r w:rsidRPr="001F0992">
        <w:rPr>
          <w:rFonts w:ascii="Times New Roman" w:hAnsi="Times New Roman" w:cs="Times New Roman"/>
          <w:sz w:val="24"/>
          <w:szCs w:val="24"/>
        </w:rPr>
        <w:t>Ettevõtjate organisatsioonina käsitatakse erasektori algatusel ja eestvedamisel moodustatud katusorganisatsiooni, näiteks maakondlikku ettevõtjate ühendust, ettevõtlusklastrit või mõne üleriigilise esindusorganisatsiooni piirkondlikku esindust. Ettevõtjate organisatsiooniks ei loeta riigi ega kohaliku omavalitsuse valitseva mõju all olevaid organisatsioone.</w:t>
      </w:r>
    </w:p>
    <w:p w14:paraId="02C7EA5D" w14:textId="77777777" w:rsidR="007F0DF8" w:rsidRDefault="007F0DF8" w:rsidP="00562E9B">
      <w:pPr>
        <w:pStyle w:val="Normaallaadveeb"/>
        <w:spacing w:before="0" w:after="0" w:afterAutospacing="0"/>
      </w:pPr>
    </w:p>
    <w:p w14:paraId="38D774FA" w14:textId="06303758" w:rsidR="00462F0A" w:rsidRDefault="00462F0A" w:rsidP="00562E9B">
      <w:pPr>
        <w:pStyle w:val="Normaallaadveeb"/>
        <w:spacing w:before="0" w:after="0" w:afterAutospacing="0"/>
      </w:pPr>
      <w:r>
        <w:t>Hindamiskomisjoni liige:</w:t>
      </w:r>
    </w:p>
    <w:p w14:paraId="2C87BA23" w14:textId="77777777" w:rsidR="00FF000C" w:rsidRDefault="00FF000C" w:rsidP="00073CFC">
      <w:pPr>
        <w:pStyle w:val="Normaallaadveeb"/>
        <w:spacing w:before="0" w:after="0" w:afterAutospacing="0"/>
        <w:jc w:val="both"/>
      </w:pPr>
      <w:bookmarkStart w:id="14" w:name="_Hlk117071678"/>
      <w:bookmarkStart w:id="15" w:name="_Hlk117334638"/>
      <w:r w:rsidRPr="003400FC">
        <w:t xml:space="preserve">1) </w:t>
      </w:r>
      <w:r>
        <w:t xml:space="preserve">peab </w:t>
      </w:r>
      <w:r w:rsidRPr="00BD6853">
        <w:t>vastama ÜSS2021_2027 § 11 lõikes 2 sätestatud nõuetele;</w:t>
      </w:r>
    </w:p>
    <w:p w14:paraId="6DFCA1A3" w14:textId="77777777" w:rsidR="00FF000C" w:rsidRPr="00492295" w:rsidRDefault="00FF000C" w:rsidP="00073CFC">
      <w:pPr>
        <w:pStyle w:val="Normaallaadveeb"/>
        <w:spacing w:before="0" w:after="0" w:afterAutospacing="0"/>
        <w:jc w:val="both"/>
        <w:rPr>
          <w:color w:val="000000" w:themeColor="text1"/>
        </w:rPr>
      </w:pPr>
      <w:r>
        <w:lastRenderedPageBreak/>
        <w:t xml:space="preserve">2) peab deklareerima erapooletust ja sõltumatust hinnatavatest projektidest ja  et ta </w:t>
      </w:r>
      <w:r w:rsidRPr="003400FC">
        <w:t xml:space="preserve">ei ole seotud </w:t>
      </w:r>
      <w:r w:rsidRPr="00492295">
        <w:rPr>
          <w:color w:val="000000" w:themeColor="text1"/>
        </w:rPr>
        <w:t>isik menetletava taotlusega, menetlusosaline või tema esindaja või sugulane ning isikliku seotuse esinemise korral ennast hindamisest taandama;</w:t>
      </w:r>
    </w:p>
    <w:p w14:paraId="0FD1CAA7" w14:textId="77777777" w:rsidR="00FF000C" w:rsidRPr="003400FC" w:rsidRDefault="00FF000C" w:rsidP="00073CFC">
      <w:pPr>
        <w:pStyle w:val="Normaallaadveeb"/>
        <w:spacing w:before="0" w:after="0" w:afterAutospacing="0"/>
        <w:jc w:val="both"/>
      </w:pPr>
      <w:r>
        <w:t xml:space="preserve">3) peab tagama </w:t>
      </w:r>
      <w:r w:rsidRPr="003E7AE7">
        <w:t>hindamiskomisjoni liikmeks oleku ajal ja pärast liikmeks oleku aja lõppemist tähtajatult talle hindamiskomisjoni töö käigus teatavaks saanud informatsiooni konfidentsiaalsuse;</w:t>
      </w:r>
    </w:p>
    <w:bookmarkEnd w:id="14"/>
    <w:p w14:paraId="7E581373" w14:textId="2AC9E2BA" w:rsidR="00FF000C" w:rsidRDefault="00FF000C" w:rsidP="00073CFC">
      <w:pPr>
        <w:pStyle w:val="Normaallaadveeb"/>
        <w:spacing w:before="0" w:after="0" w:afterAutospacing="0"/>
        <w:jc w:val="both"/>
      </w:pPr>
      <w:r>
        <w:t xml:space="preserve">4) </w:t>
      </w:r>
      <w:r w:rsidR="00B6747B">
        <w:t xml:space="preserve">tunnustatud </w:t>
      </w:r>
      <w:r w:rsidRPr="00AD550C">
        <w:t xml:space="preserve">ettevõtja </w:t>
      </w:r>
      <w:r>
        <w:t>või</w:t>
      </w:r>
      <w:r w:rsidRPr="00AD550C">
        <w:t xml:space="preserve">   </w:t>
      </w:r>
      <w:r w:rsidR="00B6747B">
        <w:t>e</w:t>
      </w:r>
      <w:r w:rsidR="00B6747B" w:rsidRPr="001F0992">
        <w:t xml:space="preserve">ttevõtjate organisatsiooni </w:t>
      </w:r>
      <w:r w:rsidRPr="00AD550C">
        <w:t xml:space="preserve">esindaja ei tohi olla </w:t>
      </w:r>
      <w:r>
        <w:t xml:space="preserve">samaaegselt </w:t>
      </w:r>
      <w:r w:rsidRPr="00AD550C">
        <w:t>ta</w:t>
      </w:r>
      <w:r>
        <w:t>otleja või partneri</w:t>
      </w:r>
      <w:r w:rsidRPr="00AD550C">
        <w:t xml:space="preserve"> omavalitsuse volikogu lii</w:t>
      </w:r>
      <w:r>
        <w:t>ge</w:t>
      </w:r>
      <w:r w:rsidRPr="00AD550C">
        <w:t xml:space="preserve">, ametnik ega töötaja </w:t>
      </w:r>
      <w:r>
        <w:t>ja mitte ka</w:t>
      </w:r>
      <w:r w:rsidRPr="00AD550C">
        <w:t xml:space="preserve"> </w:t>
      </w:r>
      <w:bookmarkStart w:id="16" w:name="_Hlk117262167"/>
      <w:r w:rsidRPr="00AD550C">
        <w:t>ta</w:t>
      </w:r>
      <w:r>
        <w:t>otleja või partneri</w:t>
      </w:r>
      <w:r w:rsidRPr="00AD550C">
        <w:t xml:space="preserve"> </w:t>
      </w:r>
      <w:bookmarkStart w:id="17" w:name="_Hlk117262260"/>
      <w:bookmarkEnd w:id="16"/>
      <w:r w:rsidRPr="00AD550C">
        <w:t>omavalitsuse valitseva mõju all oleva</w:t>
      </w:r>
      <w:r>
        <w:t xml:space="preserve"> organisatsiooni esindaja</w:t>
      </w:r>
      <w:bookmarkEnd w:id="17"/>
      <w:r>
        <w:t>.</w:t>
      </w:r>
    </w:p>
    <w:bookmarkEnd w:id="15"/>
    <w:p w14:paraId="72FC060E" w14:textId="2941DB7A" w:rsidR="00462F0A" w:rsidRDefault="00462F0A" w:rsidP="00073CFC">
      <w:pPr>
        <w:pStyle w:val="Normaallaadveeb"/>
        <w:spacing w:before="0" w:after="0" w:afterAutospacing="0"/>
        <w:jc w:val="both"/>
      </w:pPr>
      <w:r w:rsidRPr="003400FC">
        <w:t>Hindamiskomisjoni liikmeks olemine ja tegevus peab vältima taotluse menetlemise, rakendusüksuse või hindamiskomisjoni maine, usaldusväärsuse ning autoriteedi kahjustamist.</w:t>
      </w:r>
    </w:p>
    <w:p w14:paraId="4B7DCBF9" w14:textId="77777777" w:rsidR="005F65A6" w:rsidRDefault="005F65A6" w:rsidP="007057BB">
      <w:pPr>
        <w:pStyle w:val="Normaallaadveeb"/>
        <w:spacing w:before="0" w:after="0" w:afterAutospacing="0"/>
        <w:jc w:val="both"/>
      </w:pPr>
    </w:p>
    <w:p w14:paraId="21CF6FD1" w14:textId="77777777" w:rsidR="00183ED3" w:rsidRDefault="003702E9" w:rsidP="007057BB">
      <w:pPr>
        <w:pStyle w:val="Normaallaadveeb"/>
        <w:spacing w:before="0" w:after="0" w:afterAutospacing="0"/>
        <w:jc w:val="both"/>
      </w:pPr>
      <w:r>
        <w:t xml:space="preserve">Hindamiskomisjoni liikmed peavad deklareerima oma erapooletust ja sõltumatust hinnatavatest projektidest, </w:t>
      </w:r>
      <w:r w:rsidRPr="008E2F8B">
        <w:t>taotlejatest ja partneritest</w:t>
      </w:r>
      <w:r>
        <w:t xml:space="preserve"> </w:t>
      </w:r>
      <w:bookmarkStart w:id="18" w:name="_Hlk117265427"/>
      <w:r>
        <w:t>ning vastama ÜSS2021_2027 § 11 lõikes 2 sätestatud nõuetele, mis sätesta</w:t>
      </w:r>
      <w:r w:rsidR="00DF1F2C">
        <w:t>b, et t</w:t>
      </w:r>
      <w:r w:rsidR="00DF1F2C" w:rsidRPr="00DF1F2C">
        <w:t xml:space="preserve">aotluse menetleja ja taotluse suhtes otsuse tegija ei või olla isik, kes on jõustunud kohtuotsuse alusel süüdi mõistetud ametialases süüteos või karistusseadustiku § 209–212, </w:t>
      </w:r>
      <w:bookmarkStart w:id="19" w:name="_Hlk117250727"/>
      <w:r w:rsidR="00DF1F2C" w:rsidRPr="00DF1F2C">
        <w:t>217</w:t>
      </w:r>
      <w:r w:rsidR="00DF1F2C" w:rsidRPr="00073CFC">
        <w:rPr>
          <w:vertAlign w:val="superscript"/>
        </w:rPr>
        <w:t>2</w:t>
      </w:r>
      <w:r w:rsidR="00DF1F2C" w:rsidRPr="00DF1F2C">
        <w:t xml:space="preserve"> või 280 </w:t>
      </w:r>
      <w:bookmarkEnd w:id="19"/>
      <w:r w:rsidR="00DF1F2C" w:rsidRPr="00DF1F2C">
        <w:t>alusel ning kelle karistusandmeid ei ole karistusregistri seaduse alusel kustutatud ja arhiivi kantud.</w:t>
      </w:r>
      <w:r w:rsidR="00DF1F2C">
        <w:t xml:space="preserve"> </w:t>
      </w:r>
    </w:p>
    <w:p w14:paraId="63D11A53" w14:textId="774EB700" w:rsidR="005F65A6" w:rsidRDefault="00DF1F2C" w:rsidP="007057BB">
      <w:pPr>
        <w:pStyle w:val="Normaallaadveeb"/>
        <w:spacing w:before="0" w:after="0" w:afterAutospacing="0"/>
        <w:jc w:val="both"/>
      </w:pPr>
      <w:r>
        <w:t xml:space="preserve">Karistusseadustiku § 209- 212 </w:t>
      </w:r>
      <w:r w:rsidR="00373EB3" w:rsidRPr="00373EB3">
        <w:t>217</w:t>
      </w:r>
      <w:r w:rsidR="00373EB3" w:rsidRPr="00073CFC">
        <w:rPr>
          <w:vertAlign w:val="superscript"/>
        </w:rPr>
        <w:t>2</w:t>
      </w:r>
      <w:r w:rsidR="00373EB3" w:rsidRPr="00373EB3">
        <w:t xml:space="preserve"> või 280 </w:t>
      </w:r>
      <w:r>
        <w:t xml:space="preserve">käsitlevad kelmust, sooduskelmust, </w:t>
      </w:r>
      <w:r w:rsidR="00373EB3">
        <w:t>investeerimiskelmust, kindlustuskelmust,</w:t>
      </w:r>
      <w:r w:rsidR="007057BB">
        <w:t xml:space="preserve"> usalduse kuritarvitamist ja valeandmete edastamist.</w:t>
      </w:r>
      <w:r w:rsidR="005F65A6">
        <w:t xml:space="preserve"> </w:t>
      </w:r>
    </w:p>
    <w:p w14:paraId="33487BC1" w14:textId="77777777" w:rsidR="00183ED3" w:rsidRDefault="005F65A6" w:rsidP="00183ED3">
      <w:pPr>
        <w:pStyle w:val="Normaallaadveeb"/>
        <w:spacing w:before="0" w:after="0" w:afterAutospacing="0"/>
        <w:jc w:val="both"/>
      </w:pPr>
      <w:r w:rsidRPr="005F65A6">
        <w:t xml:space="preserve">Eelnevaga määratletakse nõuded taotluste menetlejatele. </w:t>
      </w:r>
      <w:r w:rsidR="00183ED3" w:rsidRPr="005F65A6">
        <w:t xml:space="preserve">Taotluse menetleja tuleb taandada HMS § 10 alusel. Ametnik peab oma teenistusülesandeid täitma erapooletult vastavalt avaliku teenistuse seaduse § 51 lõikele 2. </w:t>
      </w:r>
    </w:p>
    <w:p w14:paraId="05B1AD32" w14:textId="7EC06883" w:rsidR="00183ED3" w:rsidRDefault="00183ED3" w:rsidP="007057BB">
      <w:pPr>
        <w:pStyle w:val="Normaallaadveeb"/>
        <w:spacing w:before="0" w:after="0" w:afterAutospacing="0"/>
        <w:jc w:val="both"/>
      </w:pPr>
    </w:p>
    <w:p w14:paraId="5DD0A051" w14:textId="2E015F4C" w:rsidR="005F65A6" w:rsidRDefault="005F65A6" w:rsidP="007057BB">
      <w:pPr>
        <w:pStyle w:val="Normaallaadveeb"/>
        <w:spacing w:before="0" w:after="0" w:afterAutospacing="0"/>
        <w:jc w:val="both"/>
      </w:pPr>
      <w:r w:rsidRPr="005F65A6">
        <w:t xml:space="preserve">Erapooletuse nõue rakendub kõikidele rakendusasutuste ja rakendusüksuste teenistujatele, töötajatele ja käsunduslepingu alusel töö tegijatele, kes osalevad taotluse nõuetele vastavuse ja hindamise protsessis, sõltumata töösuhte vormist, sest nad osalevad haldusakti andmise menetluses ja rakendusüksus tegutseb, sealhulgas eraõiguslikus vormis, toetuse andmise menetluses haldusorganina. </w:t>
      </w:r>
    </w:p>
    <w:p w14:paraId="5E8DA638" w14:textId="3B1D22A3" w:rsidR="002063E8" w:rsidRDefault="005F65A6" w:rsidP="007057BB">
      <w:pPr>
        <w:pStyle w:val="Normaallaadveeb"/>
        <w:spacing w:before="0" w:after="0" w:afterAutospacing="0"/>
        <w:jc w:val="both"/>
      </w:pPr>
      <w:r w:rsidRPr="005F65A6">
        <w:t xml:space="preserve">Erapooletus </w:t>
      </w:r>
      <w:r w:rsidR="00EE4776">
        <w:t xml:space="preserve">ja isiku seotuse puudumine </w:t>
      </w:r>
      <w:r w:rsidRPr="005F65A6">
        <w:t xml:space="preserve">ei ole tagatud ka siis, kui taotleja ja taotluse menetleja on seotud isikud </w:t>
      </w:r>
      <w:bookmarkStart w:id="20" w:name="_Hlk117263504"/>
      <w:r w:rsidRPr="005F65A6">
        <w:t>korruptsioonivastase</w:t>
      </w:r>
      <w:bookmarkEnd w:id="20"/>
      <w:r w:rsidRPr="005F65A6">
        <w:t xml:space="preserve"> seaduse § 7 tähenduses.</w:t>
      </w:r>
    </w:p>
    <w:p w14:paraId="62605988" w14:textId="77777777" w:rsidR="004A589A" w:rsidRDefault="003C13CB" w:rsidP="00EE4776">
      <w:pPr>
        <w:pStyle w:val="Normaallaadveeb"/>
        <w:spacing w:before="0" w:after="0" w:afterAutospacing="0"/>
        <w:jc w:val="both"/>
      </w:pPr>
      <w:r>
        <w:t xml:space="preserve"> </w:t>
      </w:r>
    </w:p>
    <w:p w14:paraId="0F043E57" w14:textId="38F677D8" w:rsidR="00EE4776" w:rsidRDefault="003C13CB" w:rsidP="00EE4776">
      <w:pPr>
        <w:pStyle w:val="Normaallaadveeb"/>
        <w:spacing w:before="0" w:after="0" w:afterAutospacing="0"/>
        <w:jc w:val="both"/>
      </w:pPr>
      <w:r>
        <w:t xml:space="preserve">Seotud isik </w:t>
      </w:r>
      <w:r w:rsidR="00EE4776" w:rsidRPr="005F65A6">
        <w:t>korruptsioonivastase</w:t>
      </w:r>
      <w:r>
        <w:t xml:space="preserve"> seaduse tähenduses on</w:t>
      </w:r>
      <w:r w:rsidR="00EE4776">
        <w:t xml:space="preserve">: </w:t>
      </w:r>
    </w:p>
    <w:p w14:paraId="27778391" w14:textId="4D3BED1D" w:rsidR="003C13CB" w:rsidRDefault="003C13CB" w:rsidP="00EE4776">
      <w:pPr>
        <w:pStyle w:val="Normaallaadveeb"/>
        <w:spacing w:before="0" w:after="0" w:afterAutospacing="0"/>
        <w:jc w:val="both"/>
      </w:pPr>
      <w:r>
        <w:t>1) ametiisiku abikaasa, vanavanem, ametiisiku või tema abikaasa vanem ning ametiisiku vanema alaneja sugulane, sealhulgas ametiisiku laps ja lapselaps. Vanemaks loetakse käesoleva seaduse tähenduses ka lapsendaja, vanema abikaasa ja kasuvanem ning alanejaks sugulaseks ka lapsendatu ja abikaasa laps;</w:t>
      </w:r>
    </w:p>
    <w:p w14:paraId="2EFF0D3F" w14:textId="77777777" w:rsidR="003C13CB" w:rsidRDefault="003C13CB" w:rsidP="00EE4776">
      <w:pPr>
        <w:pStyle w:val="Normaallaadveeb"/>
        <w:spacing w:before="0" w:after="0" w:afterAutospacing="0"/>
        <w:jc w:val="both"/>
      </w:pPr>
      <w:r>
        <w:t xml:space="preserve">  2) juriidiline isik, milles vähemalt 1/10 osalusest või osaluse omandamise õigusest kuulub ametiisikule endale või temaga seotud isikule;</w:t>
      </w:r>
    </w:p>
    <w:p w14:paraId="09ABECE0" w14:textId="77777777" w:rsidR="003C13CB" w:rsidRDefault="003C13CB" w:rsidP="00EE4776">
      <w:pPr>
        <w:pStyle w:val="Normaallaadveeb"/>
        <w:spacing w:before="0" w:after="0" w:afterAutospacing="0"/>
        <w:jc w:val="both"/>
      </w:pPr>
      <w:r>
        <w:t xml:space="preserve">  3) juriidiline isik, mille juhtimis- või kontrollorgani liige tulumaksuseaduse tähenduses on ametiisik ise või käesoleva lõike punktis 1 või 4 nimetatud isik;</w:t>
      </w:r>
    </w:p>
    <w:p w14:paraId="23AB0FB0" w14:textId="77777777" w:rsidR="003C13CB" w:rsidRDefault="003C13CB" w:rsidP="00EE4776">
      <w:pPr>
        <w:pStyle w:val="Normaallaadveeb"/>
        <w:spacing w:before="0" w:after="0" w:afterAutospacing="0"/>
        <w:jc w:val="both"/>
      </w:pPr>
      <w:r>
        <w:t xml:space="preserve">  4) isik, keda seob ametiisikuga ühine majapidamine, samuti muu isik, kelle seisund või tegevus ametiisikut väljaspool ametiseisundit oluliselt ja vahetult mõjutab või keda ametiisiku seisund või tegevus väljaspool ametiseisundit oluliselt ja vahetult mõjutab või kes väljaspool ametiseisundit allub ametiisiku korraldustele või tegutseb ametiisiku huvides või arvel.</w:t>
      </w:r>
    </w:p>
    <w:p w14:paraId="14EB1EBC" w14:textId="77777777" w:rsidR="00EE4776" w:rsidRDefault="003C13CB" w:rsidP="00EE4776">
      <w:pPr>
        <w:pStyle w:val="Normaallaadveeb"/>
        <w:spacing w:after="0"/>
        <w:jc w:val="both"/>
      </w:pPr>
      <w:r>
        <w:t>Juriidilist isikut ei loeta seotud isikuks juhul, kui ametiisiku ja juriidilise isiku seos tuleneb eranditult ametiisiku ametikohustusest. Riigi, kohaliku omavalitsuse üksuse või avalik-õigusliku juriidilise isiku esindamise pädevust juriidilise isiku juhtimis- või kontrollorganis loetakse ametikohustuseks käesoleva seaduse tähenduses.</w:t>
      </w:r>
      <w:r w:rsidR="00EE4776">
        <w:t xml:space="preserve"> </w:t>
      </w:r>
    </w:p>
    <w:p w14:paraId="198145E8" w14:textId="5B31C913" w:rsidR="001C4B5A" w:rsidRDefault="001C4B5A" w:rsidP="001C4B5A">
      <w:pPr>
        <w:spacing w:after="0" w:line="240" w:lineRule="auto"/>
        <w:jc w:val="both"/>
        <w:rPr>
          <w:rFonts w:ascii="Times New Roman" w:hAnsi="Times New Roman" w:cs="Times New Roman"/>
          <w:sz w:val="24"/>
          <w:szCs w:val="24"/>
        </w:rPr>
      </w:pPr>
      <w:bookmarkStart w:id="21" w:name="_Hlk117265130"/>
      <w:bookmarkEnd w:id="18"/>
      <w:r w:rsidRPr="00F0798E">
        <w:rPr>
          <w:rFonts w:ascii="Times New Roman" w:hAnsi="Times New Roman" w:cs="Times New Roman"/>
          <w:sz w:val="24"/>
          <w:szCs w:val="24"/>
        </w:rPr>
        <w:lastRenderedPageBreak/>
        <w:t xml:space="preserve">Sõltuv üksus on defineeritud raamatupidamise seaduses, kui </w:t>
      </w:r>
      <w:r>
        <w:rPr>
          <w:rFonts w:ascii="Times New Roman" w:hAnsi="Times New Roman" w:cs="Times New Roman"/>
          <w:sz w:val="24"/>
          <w:szCs w:val="24"/>
        </w:rPr>
        <w:t xml:space="preserve">KOV </w:t>
      </w:r>
      <w:r w:rsidRPr="00F0798E">
        <w:rPr>
          <w:rFonts w:ascii="Times New Roman" w:hAnsi="Times New Roman" w:cs="Times New Roman"/>
          <w:sz w:val="24"/>
          <w:szCs w:val="24"/>
        </w:rPr>
        <w:t>üksuse otsese või kaudse valitseva mõju all olev üksus, kes on saanud kohaliku omavalitsuse üksuselt, riigilt, muult avalikõiguslikult juriidiliselt isikult või eelnimetatud isikute valitseva mõju all olevatelt üksustelt üle poole tuludest või kes on saanud toetust ja renditulu kohaliku omavalitsuse üksustelt ja nende valitseva mõju all olevatelt üksustelt rohkem kui 10 protsenti vastava aasta põhitegevuse tuludest.</w:t>
      </w:r>
      <w:r>
        <w:rPr>
          <w:rFonts w:ascii="Times New Roman" w:hAnsi="Times New Roman" w:cs="Times New Roman"/>
          <w:sz w:val="24"/>
          <w:szCs w:val="24"/>
        </w:rPr>
        <w:t xml:space="preserve"> </w:t>
      </w:r>
      <w:r w:rsidRPr="00F0798E">
        <w:rPr>
          <w:rFonts w:ascii="Times New Roman" w:hAnsi="Times New Roman" w:cs="Times New Roman"/>
          <w:sz w:val="24"/>
          <w:szCs w:val="24"/>
        </w:rPr>
        <w:t xml:space="preserve">Ehk sõltuvad üksused on KOV otsese ja kaudse valitseva mõju all olevad </w:t>
      </w:r>
      <w:r w:rsidRPr="009A2FA1">
        <w:rPr>
          <w:rFonts w:ascii="Times New Roman" w:hAnsi="Times New Roman" w:cs="Times New Roman"/>
          <w:sz w:val="24"/>
          <w:szCs w:val="24"/>
        </w:rPr>
        <w:t>äriühingud, sihtasutused ja mittetulundusühingud</w:t>
      </w:r>
      <w:r w:rsidRPr="00F0798E">
        <w:rPr>
          <w:rFonts w:ascii="Times New Roman" w:hAnsi="Times New Roman" w:cs="Times New Roman"/>
          <w:sz w:val="24"/>
          <w:szCs w:val="24"/>
        </w:rPr>
        <w:t xml:space="preserve"> (vastavalt raamatupidamise seaduse §-le 27). </w:t>
      </w:r>
    </w:p>
    <w:p w14:paraId="0F638DC8" w14:textId="77777777" w:rsidR="001C4B5A" w:rsidRDefault="001C4B5A" w:rsidP="001C4B5A">
      <w:pPr>
        <w:spacing w:after="0" w:line="240" w:lineRule="auto"/>
        <w:jc w:val="both"/>
        <w:rPr>
          <w:rFonts w:ascii="Times New Roman" w:hAnsi="Times New Roman" w:cs="Times New Roman"/>
          <w:sz w:val="24"/>
          <w:szCs w:val="24"/>
        </w:rPr>
      </w:pPr>
      <w:r w:rsidRPr="00F0798E">
        <w:rPr>
          <w:rFonts w:ascii="Times New Roman" w:hAnsi="Times New Roman" w:cs="Times New Roman"/>
          <w:sz w:val="24"/>
          <w:szCs w:val="24"/>
        </w:rPr>
        <w:t>Valitsev mõju võib muu hulgas tuleneda sellest, et omavalitsusüksusel on suurem kui 50</w:t>
      </w:r>
      <w:r>
        <w:rPr>
          <w:rFonts w:ascii="Times New Roman" w:hAnsi="Times New Roman" w:cs="Times New Roman"/>
          <w:sz w:val="24"/>
          <w:szCs w:val="24"/>
        </w:rPr>
        <w:t xml:space="preserve"> protsendiline</w:t>
      </w:r>
      <w:r w:rsidRPr="00F0798E">
        <w:rPr>
          <w:rFonts w:ascii="Times New Roman" w:hAnsi="Times New Roman" w:cs="Times New Roman"/>
          <w:sz w:val="24"/>
          <w:szCs w:val="24"/>
        </w:rPr>
        <w:t xml:space="preserve"> osalus konsolideeritava üksuse hääleõiguses või omavalitsusüksusel on seadusest või lepingust tulenev otsene või kaudne õigus asutajaõigusi teostades või üldkoosoleku otsusega nimetada või tagasi kutsuda enamikku tegevjuhtkonnast või kõrgema juhtorgani liikmetest.</w:t>
      </w:r>
      <w:r>
        <w:rPr>
          <w:rFonts w:ascii="Times New Roman" w:hAnsi="Times New Roman" w:cs="Times New Roman"/>
          <w:sz w:val="24"/>
          <w:szCs w:val="24"/>
        </w:rPr>
        <w:t xml:space="preserve"> </w:t>
      </w:r>
    </w:p>
    <w:bookmarkEnd w:id="21"/>
    <w:p w14:paraId="614432FF" w14:textId="77777777" w:rsidR="007170D6" w:rsidRDefault="007170D6" w:rsidP="002C7CE7">
      <w:pPr>
        <w:spacing w:after="0" w:line="240" w:lineRule="auto"/>
        <w:jc w:val="both"/>
        <w:rPr>
          <w:rFonts w:ascii="Times New Roman" w:hAnsi="Times New Roman" w:cs="Times New Roman"/>
          <w:sz w:val="24"/>
          <w:szCs w:val="24"/>
        </w:rPr>
      </w:pPr>
    </w:p>
    <w:p w14:paraId="27800BA3" w14:textId="7A090596" w:rsidR="000F1EB4" w:rsidRDefault="000F1EB4" w:rsidP="000F1E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Rakendusüksus pöördub kirja teel MARO-de poole </w:t>
      </w:r>
      <w:r w:rsidR="005616A2">
        <w:rPr>
          <w:rFonts w:ascii="Times New Roman" w:hAnsi="Times New Roman" w:cs="Times New Roman"/>
          <w:sz w:val="24"/>
          <w:szCs w:val="24"/>
        </w:rPr>
        <w:t xml:space="preserve">NUTS 3 piirkondade kaupa </w:t>
      </w:r>
      <w:r w:rsidR="005616A2" w:rsidRPr="005616A2">
        <w:rPr>
          <w:rFonts w:ascii="Times New Roman" w:hAnsi="Times New Roman" w:cs="Times New Roman"/>
          <w:sz w:val="24"/>
          <w:szCs w:val="24"/>
        </w:rPr>
        <w:t>oma piirkonna hindamiskomisjoni liikmete nimetamiseks</w:t>
      </w:r>
      <w:r w:rsidR="005616A2">
        <w:rPr>
          <w:rFonts w:ascii="Times New Roman" w:hAnsi="Times New Roman" w:cs="Times New Roman"/>
          <w:sz w:val="24"/>
          <w:szCs w:val="24"/>
        </w:rPr>
        <w:t>.</w:t>
      </w:r>
      <w:r w:rsidR="005616A2" w:rsidRPr="005616A2">
        <w:rPr>
          <w:rFonts w:ascii="Times New Roman" w:hAnsi="Times New Roman" w:cs="Times New Roman"/>
          <w:sz w:val="24"/>
          <w:szCs w:val="24"/>
        </w:rPr>
        <w:t xml:space="preserve"> </w:t>
      </w:r>
      <w:r>
        <w:rPr>
          <w:rFonts w:ascii="Times New Roman" w:hAnsi="Times New Roman" w:cs="Times New Roman"/>
          <w:sz w:val="24"/>
          <w:szCs w:val="24"/>
        </w:rPr>
        <w:t xml:space="preserve">NUTS 3 piirkonnas asuvad MARO-d lepivad omavahel kokku, kes esindab neid määruses sätestatud tingimusetel  hindamiskomisjonis. </w:t>
      </w:r>
      <w:r w:rsidR="005616A2" w:rsidRPr="005616A2">
        <w:rPr>
          <w:rFonts w:ascii="Times New Roman" w:hAnsi="Times New Roman" w:cs="Times New Roman"/>
          <w:sz w:val="24"/>
          <w:szCs w:val="24"/>
        </w:rPr>
        <w:t>Piirkonna MARO-de ühine vastuskiri hindamiskomisjoni liikmete nimetamiseks peab sisaldama liikmete nimesid, nende esindatavate organisatsioonide nimesid, liikmete valikuprotsessi kirjeldust, liikme valiku põhjendusi ning soovitavalt liikmete pädevuse ja kogemuste kirjeldust</w:t>
      </w:r>
      <w:r w:rsidR="005616A2">
        <w:rPr>
          <w:rFonts w:ascii="Times New Roman" w:hAnsi="Times New Roman" w:cs="Times New Roman"/>
          <w:sz w:val="24"/>
          <w:szCs w:val="24"/>
        </w:rPr>
        <w:t>.</w:t>
      </w:r>
    </w:p>
    <w:p w14:paraId="51C6AEB5" w14:textId="77777777" w:rsidR="00492C0C" w:rsidRPr="00073CFC" w:rsidRDefault="00492C0C" w:rsidP="002C7CE7">
      <w:pPr>
        <w:spacing w:after="0" w:line="240" w:lineRule="auto"/>
        <w:jc w:val="both"/>
        <w:rPr>
          <w:rFonts w:ascii="Times New Roman" w:hAnsi="Times New Roman" w:cs="Times New Roman"/>
          <w:sz w:val="24"/>
          <w:szCs w:val="24"/>
        </w:rPr>
      </w:pPr>
    </w:p>
    <w:bookmarkEnd w:id="12"/>
    <w:p w14:paraId="4BBE8FA3" w14:textId="33E103CB" w:rsidR="00BA3CF8" w:rsidRDefault="00BA52AD" w:rsidP="002C7CE7">
      <w:pPr>
        <w:spacing w:after="0" w:line="240" w:lineRule="auto"/>
        <w:jc w:val="both"/>
        <w:rPr>
          <w:rFonts w:ascii="Times New Roman" w:hAnsi="Times New Roman" w:cs="Times New Roman"/>
          <w:sz w:val="24"/>
          <w:szCs w:val="24"/>
        </w:rPr>
      </w:pPr>
      <w:r w:rsidRPr="00A87251">
        <w:rPr>
          <w:rFonts w:ascii="Times New Roman" w:hAnsi="Times New Roman" w:cs="Times New Roman"/>
          <w:sz w:val="24"/>
          <w:szCs w:val="24"/>
          <w:u w:val="single"/>
        </w:rPr>
        <w:t xml:space="preserve">Eelnõu §-s </w:t>
      </w:r>
      <w:r>
        <w:rPr>
          <w:rFonts w:ascii="Times New Roman" w:hAnsi="Times New Roman" w:cs="Times New Roman"/>
          <w:sz w:val="24"/>
          <w:szCs w:val="24"/>
          <w:u w:val="single"/>
        </w:rPr>
        <w:t>2</w:t>
      </w:r>
      <w:r w:rsidR="00F230C7">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5466B9">
        <w:rPr>
          <w:rFonts w:ascii="Times New Roman" w:hAnsi="Times New Roman" w:cs="Times New Roman"/>
          <w:sz w:val="24"/>
          <w:szCs w:val="24"/>
        </w:rPr>
        <w:t>n</w:t>
      </w:r>
      <w:r w:rsidR="005466B9" w:rsidRPr="00446ACE">
        <w:rPr>
          <w:rFonts w:ascii="Times New Roman" w:hAnsi="Times New Roman" w:cs="Times New Roman"/>
          <w:sz w:val="24"/>
          <w:szCs w:val="24"/>
        </w:rPr>
        <w:t xml:space="preserve">õuetele vastavaks tunnistatud projekte </w:t>
      </w:r>
      <w:r w:rsidR="005466B9">
        <w:rPr>
          <w:rFonts w:ascii="Times New Roman" w:hAnsi="Times New Roman" w:cs="Times New Roman"/>
          <w:sz w:val="24"/>
          <w:szCs w:val="24"/>
        </w:rPr>
        <w:t>hindab hindamiskomisjon</w:t>
      </w:r>
      <w:r w:rsidR="005466B9" w:rsidRPr="00446ACE">
        <w:rPr>
          <w:rFonts w:ascii="Times New Roman" w:hAnsi="Times New Roman" w:cs="Times New Roman"/>
          <w:sz w:val="24"/>
          <w:szCs w:val="24"/>
        </w:rPr>
        <w:t xml:space="preserve"> valiku</w:t>
      </w:r>
      <w:r w:rsidR="005466B9">
        <w:rPr>
          <w:rFonts w:ascii="Times New Roman" w:hAnsi="Times New Roman" w:cs="Times New Roman"/>
          <w:sz w:val="24"/>
          <w:szCs w:val="24"/>
        </w:rPr>
        <w:t>kriteeriumide alusel</w:t>
      </w:r>
      <w:r w:rsidR="005466B9" w:rsidRPr="00446ACE">
        <w:rPr>
          <w:rFonts w:ascii="Times New Roman" w:hAnsi="Times New Roman" w:cs="Times New Roman"/>
          <w:sz w:val="24"/>
          <w:szCs w:val="24"/>
        </w:rPr>
        <w:t xml:space="preserve">, </w:t>
      </w:r>
      <w:r w:rsidR="005466B9" w:rsidRPr="005466B9">
        <w:rPr>
          <w:rFonts w:ascii="Times New Roman" w:hAnsi="Times New Roman" w:cs="Times New Roman"/>
          <w:sz w:val="24"/>
          <w:szCs w:val="24"/>
        </w:rPr>
        <w:t>mis</w:t>
      </w:r>
      <w:r w:rsidR="005466B9" w:rsidRPr="005466B9">
        <w:rPr>
          <w:rFonts w:ascii="Times New Roman" w:eastAsia="Times New Roman" w:hAnsi="Times New Roman" w:cs="Times New Roman"/>
          <w:sz w:val="24"/>
          <w:szCs w:val="24"/>
        </w:rPr>
        <w:t xml:space="preserve"> on kooskõlas 2021–2027 rakenduskava seirekomisjonis kinnitatud valikukriteeriumitega</w:t>
      </w:r>
      <w:r w:rsidR="005466B9">
        <w:rPr>
          <w:rFonts w:ascii="Times New Roman" w:eastAsia="Times New Roman" w:hAnsi="Times New Roman" w:cs="Times New Roman"/>
          <w:sz w:val="24"/>
          <w:szCs w:val="24"/>
        </w:rPr>
        <w:t>. Sätestatakse</w:t>
      </w:r>
      <w:r w:rsidR="005466B9" w:rsidRPr="005466B9">
        <w:rPr>
          <w:rFonts w:ascii="Times New Roman" w:hAnsi="Times New Roman" w:cs="Times New Roman"/>
          <w:sz w:val="24"/>
          <w:szCs w:val="24"/>
        </w:rPr>
        <w:t xml:space="preserve"> </w:t>
      </w:r>
      <w:r w:rsidR="005466B9">
        <w:rPr>
          <w:rFonts w:ascii="Times New Roman" w:hAnsi="Times New Roman" w:cs="Times New Roman"/>
          <w:sz w:val="24"/>
          <w:szCs w:val="24"/>
        </w:rPr>
        <w:t>valikukriteeriumid ja nende osakaalud</w:t>
      </w:r>
      <w:r w:rsidR="005466B9" w:rsidRPr="005466B9">
        <w:rPr>
          <w:rFonts w:ascii="Times New Roman" w:hAnsi="Times New Roman" w:cs="Times New Roman"/>
          <w:sz w:val="24"/>
          <w:szCs w:val="24"/>
        </w:rPr>
        <w:t xml:space="preserve"> koondhindest</w:t>
      </w:r>
      <w:r w:rsidR="005466B9">
        <w:rPr>
          <w:rFonts w:ascii="Times New Roman" w:hAnsi="Times New Roman" w:cs="Times New Roman"/>
          <w:sz w:val="24"/>
          <w:szCs w:val="24"/>
        </w:rPr>
        <w:t xml:space="preserve"> ning </w:t>
      </w:r>
      <w:r w:rsidR="00E72D15" w:rsidRPr="005466B9">
        <w:rPr>
          <w:rFonts w:ascii="Times New Roman" w:hAnsi="Times New Roman" w:cs="Times New Roman"/>
          <w:sz w:val="24"/>
          <w:szCs w:val="24"/>
        </w:rPr>
        <w:t>projektide</w:t>
      </w:r>
      <w:r w:rsidR="00E72D15">
        <w:rPr>
          <w:rFonts w:ascii="Times New Roman" w:hAnsi="Times New Roman" w:cs="Times New Roman"/>
          <w:sz w:val="24"/>
          <w:szCs w:val="24"/>
        </w:rPr>
        <w:t xml:space="preserve"> hindamise põhimõtted</w:t>
      </w:r>
      <w:r w:rsidR="005466B9">
        <w:rPr>
          <w:rFonts w:ascii="Times New Roman" w:hAnsi="Times New Roman" w:cs="Times New Roman"/>
          <w:sz w:val="24"/>
          <w:szCs w:val="24"/>
        </w:rPr>
        <w:t>.</w:t>
      </w:r>
      <w:r w:rsidR="00E72D15">
        <w:rPr>
          <w:rFonts w:ascii="Times New Roman" w:hAnsi="Times New Roman" w:cs="Times New Roman"/>
          <w:sz w:val="24"/>
          <w:szCs w:val="24"/>
        </w:rPr>
        <w:t xml:space="preserve"> Detailsema valikumetoodika koostab rakendusüksus ja kooskõlastab selle enne kinnitamist rakendusasutusega.</w:t>
      </w:r>
    </w:p>
    <w:p w14:paraId="69981C28" w14:textId="7F7238FC" w:rsidR="00F83C04" w:rsidRPr="0090148A" w:rsidRDefault="00F83C04"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Üldised valikukriteeriumid, mida kohaldatakse kõikidele ühtekuuluvuspoliitika 2021–2027 rakenduskava poliitikaeesmärkidele ning nende raames toetatavatele meetmetele, koostab ja kinnitab seirekomisjon. </w:t>
      </w:r>
    </w:p>
    <w:p w14:paraId="1D1F08D8" w14:textId="77777777" w:rsidR="005560D0" w:rsidRDefault="005560D0" w:rsidP="002C7CE7">
      <w:pPr>
        <w:pStyle w:val="Normaallaadveeb"/>
        <w:spacing w:before="0" w:after="0" w:afterAutospacing="0"/>
        <w:jc w:val="both"/>
      </w:pPr>
    </w:p>
    <w:p w14:paraId="0C602106" w14:textId="2F5EFFD9" w:rsidR="004E5AD1" w:rsidRDefault="00E72D15" w:rsidP="002C7CE7">
      <w:pPr>
        <w:pStyle w:val="Normaallaadveeb"/>
        <w:spacing w:before="0" w:after="0" w:afterAutospacing="0"/>
        <w:jc w:val="both"/>
      </w:pPr>
      <w:r w:rsidRPr="00E946D4">
        <w:t>Projek</w:t>
      </w:r>
      <w:r>
        <w:t>te hinnatakse skaalal 0</w:t>
      </w:r>
      <w:r w:rsidR="001518B6">
        <w:t>–</w:t>
      </w:r>
      <w:r>
        <w:t>4 ja hinne loetakse positiivseks</w:t>
      </w:r>
      <w:r w:rsidR="005834EC">
        <w:t>,</w:t>
      </w:r>
      <w:r>
        <w:t xml:space="preserve"> kui koondhinne on vähemalt 2,75.</w:t>
      </w:r>
      <w:r w:rsidR="004E5AD1">
        <w:t xml:space="preserve"> Mitme maakonna ühisprojektis, kui projekti tegevused teostatakse erinevates NUTS</w:t>
      </w:r>
      <w:r w:rsidR="005560D0">
        <w:t xml:space="preserve"> </w:t>
      </w:r>
      <w:r w:rsidR="004E5AD1">
        <w:t xml:space="preserve">3 piirkondades, peab </w:t>
      </w:r>
      <w:r w:rsidR="005834EC">
        <w:t xml:space="preserve">projekti </w:t>
      </w:r>
      <w:r w:rsidR="004E5AD1">
        <w:t xml:space="preserve">koondhinne olema vähemalt 2,75 igas NUTS 3 piirkonnas. </w:t>
      </w:r>
      <w:r w:rsidR="005834EC">
        <w:t>NUTS 3 piirkondade hindamiskomisjonide koosoleku üheaegse toimumise korraldab rakendusüksus.</w:t>
      </w:r>
    </w:p>
    <w:p w14:paraId="4B33BAF7" w14:textId="14E58590" w:rsidR="004E5AD1" w:rsidRPr="009D07DB" w:rsidRDefault="004E5AD1" w:rsidP="002C7CE7">
      <w:pPr>
        <w:pStyle w:val="Normaallaadveeb"/>
        <w:spacing w:before="0" w:after="0" w:afterAutospacing="0"/>
        <w:jc w:val="both"/>
      </w:pPr>
      <w:r w:rsidRPr="00B93425">
        <w:t xml:space="preserve">Juhul kui </w:t>
      </w:r>
      <w:r w:rsidRPr="00446ACE">
        <w:t>valiku</w:t>
      </w:r>
      <w:r>
        <w:t xml:space="preserve">kriteeriumite </w:t>
      </w:r>
      <w:r w:rsidR="00692A19">
        <w:t>„</w:t>
      </w:r>
      <w:r w:rsidRPr="00947486">
        <w:t>projekti mõju meetme eesmärgi saavutamisele</w:t>
      </w:r>
      <w:r w:rsidR="00692A19">
        <w:t>“</w:t>
      </w:r>
      <w:r w:rsidRPr="00947486">
        <w:t xml:space="preserve"> </w:t>
      </w:r>
      <w:r>
        <w:t xml:space="preserve">või </w:t>
      </w:r>
      <w:r w:rsidR="00692A19">
        <w:t>“</w:t>
      </w:r>
      <w:r w:rsidRPr="00947486">
        <w:t>projekti põhjendatus</w:t>
      </w:r>
      <w:r w:rsidR="005560D0">
        <w:t xml:space="preserve"> ja mõjuulatus</w:t>
      </w:r>
      <w:r w:rsidR="00692A19">
        <w:t>“</w:t>
      </w:r>
      <w:r w:rsidRPr="00B93425">
        <w:t xml:space="preserve"> </w:t>
      </w:r>
      <w:r>
        <w:t>alusel</w:t>
      </w:r>
      <w:r w:rsidRPr="00B93425">
        <w:t xml:space="preserve"> </w:t>
      </w:r>
      <w:r>
        <w:t xml:space="preserve">antud hinne </w:t>
      </w:r>
      <w:r w:rsidRPr="003D36BC">
        <w:t xml:space="preserve">on </w:t>
      </w:r>
      <w:r w:rsidR="00CD51C8">
        <w:t>2</w:t>
      </w:r>
      <w:r w:rsidRPr="003D36BC">
        <w:t>,0</w:t>
      </w:r>
      <w:r w:rsidRPr="00143A58">
        <w:t xml:space="preserve"> või madalam</w:t>
      </w:r>
      <w:r w:rsidRPr="003D36BC">
        <w:t>, siis</w:t>
      </w:r>
      <w:r w:rsidRPr="00143A58">
        <w:t xml:space="preserve"> taotluse hindamine lõpe</w:t>
      </w:r>
      <w:r>
        <w:t>tatakse</w:t>
      </w:r>
      <w:r w:rsidRPr="00B93425">
        <w:t>.</w:t>
      </w:r>
    </w:p>
    <w:p w14:paraId="08E5C987" w14:textId="3BD7E7EB" w:rsidR="00C04317" w:rsidRDefault="00692A19" w:rsidP="002C7CE7">
      <w:pPr>
        <w:tabs>
          <w:tab w:val="left" w:pos="426"/>
        </w:tabs>
        <w:spacing w:after="0" w:line="240" w:lineRule="auto"/>
        <w:jc w:val="both"/>
        <w:rPr>
          <w:rFonts w:ascii="Times New Roman" w:hAnsi="Times New Roman" w:cs="Times New Roman"/>
          <w:sz w:val="24"/>
          <w:szCs w:val="24"/>
        </w:rPr>
      </w:pPr>
      <w:r w:rsidRPr="00525E31">
        <w:rPr>
          <w:rFonts w:ascii="Times New Roman" w:hAnsi="Times New Roman"/>
          <w:sz w:val="24"/>
          <w:szCs w:val="24"/>
          <w:lang w:eastAsia="et-EE"/>
        </w:rPr>
        <w:t>Täiendavad 0,5 b</w:t>
      </w:r>
      <w:r w:rsidRPr="00525E31">
        <w:rPr>
          <w:rFonts w:ascii="Times New Roman" w:hAnsi="Times New Roman" w:cs="Times New Roman"/>
          <w:sz w:val="24"/>
          <w:szCs w:val="24"/>
        </w:rPr>
        <w:t>oonuspunkti antakse juhul kui projekt viiakse ellu mitme maakonna ühise integreeritud koostööprojektina</w:t>
      </w:r>
      <w:r w:rsidR="00824AF8" w:rsidRPr="00525E31">
        <w:rPr>
          <w:rFonts w:ascii="Times New Roman" w:hAnsi="Times New Roman" w:cs="Times New Roman"/>
          <w:sz w:val="24"/>
          <w:szCs w:val="24"/>
        </w:rPr>
        <w:t xml:space="preserve"> või</w:t>
      </w:r>
      <w:r w:rsidR="00DF65F8" w:rsidRPr="00525E31">
        <w:rPr>
          <w:rFonts w:ascii="Times New Roman" w:hAnsi="Times New Roman" w:cs="Times New Roman"/>
          <w:sz w:val="24"/>
          <w:szCs w:val="24"/>
        </w:rPr>
        <w:t xml:space="preserve"> kui ettevõtluskeskkonda arendav projekt viiakse ellu </w:t>
      </w:r>
      <w:bookmarkStart w:id="22" w:name="_Hlk117252907"/>
      <w:r w:rsidR="00DF65F8" w:rsidRPr="00525E31">
        <w:rPr>
          <w:rFonts w:ascii="Times New Roman" w:hAnsi="Times New Roman" w:cs="Times New Roman"/>
          <w:sz w:val="24"/>
          <w:szCs w:val="24"/>
        </w:rPr>
        <w:t>erasektoriga rahalise panusega,</w:t>
      </w:r>
      <w:bookmarkEnd w:id="22"/>
      <w:r w:rsidR="00DF65F8" w:rsidRPr="00525E31">
        <w:rPr>
          <w:rFonts w:ascii="Times New Roman" w:hAnsi="Times New Roman" w:cs="Times New Roman"/>
          <w:sz w:val="24"/>
          <w:szCs w:val="24"/>
        </w:rPr>
        <w:t xml:space="preserve"> mis moodustab vähemalt 10% projekti abikõlblikust omafinantseeringust</w:t>
      </w:r>
      <w:r w:rsidR="00A34C7B" w:rsidRPr="00525E31">
        <w:rPr>
          <w:rFonts w:ascii="Times New Roman" w:hAnsi="Times New Roman" w:cs="Times New Roman"/>
          <w:sz w:val="24"/>
          <w:szCs w:val="24"/>
        </w:rPr>
        <w:t xml:space="preserve">. </w:t>
      </w:r>
      <w:r w:rsidR="00C04317" w:rsidRPr="00525E31">
        <w:rPr>
          <w:rFonts w:ascii="Times New Roman" w:hAnsi="Times New Roman"/>
          <w:sz w:val="24"/>
          <w:szCs w:val="24"/>
          <w:lang w:eastAsia="et-EE"/>
        </w:rPr>
        <w:t>Täiendavad 0,</w:t>
      </w:r>
      <w:r w:rsidR="009A2FA1">
        <w:rPr>
          <w:rFonts w:ascii="Times New Roman" w:hAnsi="Times New Roman"/>
          <w:sz w:val="24"/>
          <w:szCs w:val="24"/>
          <w:lang w:eastAsia="et-EE"/>
        </w:rPr>
        <w:t>8</w:t>
      </w:r>
      <w:r w:rsidR="00C04317" w:rsidRPr="00525E31">
        <w:rPr>
          <w:rFonts w:ascii="Times New Roman" w:hAnsi="Times New Roman"/>
          <w:sz w:val="24"/>
          <w:szCs w:val="24"/>
          <w:lang w:eastAsia="et-EE"/>
        </w:rPr>
        <w:t xml:space="preserve"> b</w:t>
      </w:r>
      <w:r w:rsidR="00C04317" w:rsidRPr="00525E31">
        <w:rPr>
          <w:rFonts w:ascii="Times New Roman" w:hAnsi="Times New Roman" w:cs="Times New Roman"/>
          <w:sz w:val="24"/>
          <w:szCs w:val="24"/>
        </w:rPr>
        <w:t>oonuspunkti antakse juhul kui ettevõtluskeskkonda arendav projekt viiakse ellu erasektoriga   rahalise panusega, mis moodustab vähemalt 50% projekti abikõlblikust omafinantseeringus.</w:t>
      </w:r>
      <w:r w:rsidR="00C04317">
        <w:rPr>
          <w:rFonts w:ascii="Times New Roman" w:hAnsi="Times New Roman" w:cs="Times New Roman"/>
          <w:sz w:val="24"/>
          <w:szCs w:val="24"/>
        </w:rPr>
        <w:t xml:space="preserve"> </w:t>
      </w:r>
    </w:p>
    <w:p w14:paraId="0CA0A5AD" w14:textId="2BF99C4A" w:rsidR="00692A19" w:rsidRDefault="00A34C7B" w:rsidP="002C7CE7">
      <w:pPr>
        <w:tabs>
          <w:tab w:val="left" w:pos="426"/>
        </w:tabs>
        <w:spacing w:after="0" w:line="240" w:lineRule="auto"/>
        <w:jc w:val="both"/>
        <w:rPr>
          <w:rFonts w:ascii="Times New Roman" w:hAnsi="Times New Roman" w:cs="Times New Roman"/>
          <w:sz w:val="24"/>
          <w:szCs w:val="24"/>
        </w:rPr>
      </w:pPr>
      <w:r w:rsidRPr="00A34C7B">
        <w:rPr>
          <w:rFonts w:ascii="Times New Roman" w:hAnsi="Times New Roman" w:cs="Times New Roman"/>
          <w:sz w:val="24"/>
          <w:szCs w:val="24"/>
        </w:rPr>
        <w:t>Kui integreeritud koostööprojekt viiakse ellu erinevates NUTS 3 piirkondades, antakse</w:t>
      </w:r>
      <w:r w:rsidR="00E62D15">
        <w:rPr>
          <w:rFonts w:ascii="Times New Roman" w:hAnsi="Times New Roman" w:cs="Times New Roman"/>
          <w:sz w:val="24"/>
          <w:szCs w:val="24"/>
        </w:rPr>
        <w:t xml:space="preserve"> sellele positiivse hinnangu korral</w:t>
      </w:r>
      <w:r w:rsidRPr="00A34C7B">
        <w:rPr>
          <w:rFonts w:ascii="Times New Roman" w:hAnsi="Times New Roman" w:cs="Times New Roman"/>
          <w:sz w:val="24"/>
          <w:szCs w:val="24"/>
        </w:rPr>
        <w:t xml:space="preserve"> boonuspunkt</w:t>
      </w:r>
      <w:r w:rsidR="00E62D15">
        <w:rPr>
          <w:rFonts w:ascii="Times New Roman" w:hAnsi="Times New Roman" w:cs="Times New Roman"/>
          <w:sz w:val="24"/>
          <w:szCs w:val="24"/>
        </w:rPr>
        <w:t>id</w:t>
      </w:r>
      <w:r w:rsidRPr="00A34C7B">
        <w:rPr>
          <w:rFonts w:ascii="Times New Roman" w:hAnsi="Times New Roman" w:cs="Times New Roman"/>
          <w:sz w:val="24"/>
          <w:szCs w:val="24"/>
        </w:rPr>
        <w:t xml:space="preserve"> kõigi</w:t>
      </w:r>
      <w:r w:rsidR="00E62D15">
        <w:rPr>
          <w:rFonts w:ascii="Times New Roman" w:hAnsi="Times New Roman" w:cs="Times New Roman"/>
          <w:sz w:val="24"/>
          <w:szCs w:val="24"/>
        </w:rPr>
        <w:t>s</w:t>
      </w:r>
      <w:r w:rsidRPr="00A34C7B">
        <w:rPr>
          <w:rFonts w:ascii="Times New Roman" w:hAnsi="Times New Roman" w:cs="Times New Roman"/>
          <w:sz w:val="24"/>
          <w:szCs w:val="24"/>
        </w:rPr>
        <w:t xml:space="preserve"> NUTS 3 piirkon</w:t>
      </w:r>
      <w:r>
        <w:rPr>
          <w:rFonts w:ascii="Times New Roman" w:hAnsi="Times New Roman" w:cs="Times New Roman"/>
          <w:sz w:val="24"/>
          <w:szCs w:val="24"/>
        </w:rPr>
        <w:t>dades</w:t>
      </w:r>
      <w:r w:rsidR="00E62D15">
        <w:rPr>
          <w:rFonts w:ascii="Times New Roman" w:hAnsi="Times New Roman" w:cs="Times New Roman"/>
          <w:sz w:val="24"/>
          <w:szCs w:val="24"/>
        </w:rPr>
        <w:t>.</w:t>
      </w:r>
      <w:r w:rsidR="00A4754F">
        <w:rPr>
          <w:rFonts w:ascii="Times New Roman" w:hAnsi="Times New Roman" w:cs="Times New Roman"/>
          <w:sz w:val="24"/>
          <w:szCs w:val="24"/>
        </w:rPr>
        <w:t xml:space="preserve"> </w:t>
      </w:r>
    </w:p>
    <w:p w14:paraId="67000694" w14:textId="44AAA3B9" w:rsidR="009F7DFA" w:rsidRDefault="009F7DFA" w:rsidP="002C7CE7">
      <w:pPr>
        <w:tabs>
          <w:tab w:val="left" w:pos="426"/>
        </w:tabs>
        <w:spacing w:after="0" w:line="240" w:lineRule="auto"/>
        <w:jc w:val="both"/>
        <w:rPr>
          <w:rFonts w:ascii="Times New Roman" w:hAnsi="Times New Roman" w:cs="Times New Roman"/>
          <w:sz w:val="24"/>
          <w:szCs w:val="24"/>
        </w:rPr>
      </w:pPr>
      <w:r w:rsidRPr="008E0FBC">
        <w:rPr>
          <w:rFonts w:ascii="Times New Roman" w:hAnsi="Times New Roman"/>
          <w:sz w:val="24"/>
          <w:szCs w:val="24"/>
          <w:lang w:eastAsia="et-EE"/>
        </w:rPr>
        <w:t xml:space="preserve">Positiivse hinnangu saanud </w:t>
      </w:r>
      <w:r>
        <w:rPr>
          <w:rFonts w:ascii="Times New Roman" w:hAnsi="Times New Roman"/>
          <w:sz w:val="24"/>
          <w:szCs w:val="24"/>
          <w:lang w:eastAsia="et-EE"/>
        </w:rPr>
        <w:t>projektide koondhindele lisatakse saadud boonuspunktid ja seejärel</w:t>
      </w:r>
      <w:r w:rsidRPr="008E0FBC">
        <w:rPr>
          <w:rFonts w:ascii="Times New Roman" w:hAnsi="Times New Roman"/>
          <w:sz w:val="24"/>
          <w:szCs w:val="24"/>
          <w:lang w:eastAsia="et-EE"/>
        </w:rPr>
        <w:t xml:space="preserve"> järjestatakse kaalutud keskmise alusel</w:t>
      </w:r>
      <w:r w:rsidRPr="008E0FBC">
        <w:rPr>
          <w:rFonts w:ascii="Times New Roman" w:hAnsi="Times New Roman"/>
          <w:i/>
          <w:color w:val="002060"/>
          <w:sz w:val="24"/>
          <w:szCs w:val="24"/>
          <w:lang w:eastAsia="et-EE"/>
        </w:rPr>
        <w:t xml:space="preserve"> </w:t>
      </w:r>
      <w:r w:rsidRPr="006A6EF9">
        <w:rPr>
          <w:rFonts w:ascii="Times New Roman" w:hAnsi="Times New Roman"/>
          <w:color w:val="000000" w:themeColor="text1"/>
          <w:sz w:val="24"/>
          <w:szCs w:val="24"/>
          <w:lang w:eastAsia="et-EE"/>
        </w:rPr>
        <w:t>NUTS 3</w:t>
      </w:r>
      <w:r w:rsidRPr="006A6EF9">
        <w:rPr>
          <w:rFonts w:ascii="Times New Roman" w:hAnsi="Times New Roman"/>
          <w:i/>
          <w:color w:val="000000" w:themeColor="text1"/>
          <w:sz w:val="24"/>
          <w:szCs w:val="24"/>
          <w:lang w:eastAsia="et-EE"/>
        </w:rPr>
        <w:t xml:space="preserve"> </w:t>
      </w:r>
      <w:r w:rsidRPr="00392623">
        <w:rPr>
          <w:rFonts w:ascii="Times New Roman" w:hAnsi="Times New Roman"/>
          <w:sz w:val="24"/>
          <w:szCs w:val="24"/>
          <w:lang w:eastAsia="et-EE"/>
        </w:rPr>
        <w:t>pingeritta</w:t>
      </w:r>
      <w:r>
        <w:rPr>
          <w:rFonts w:ascii="Times New Roman" w:hAnsi="Times New Roman"/>
          <w:sz w:val="24"/>
          <w:szCs w:val="24"/>
          <w:lang w:eastAsia="et-EE"/>
        </w:rPr>
        <w:t>.</w:t>
      </w:r>
      <w:r w:rsidRPr="00392623">
        <w:rPr>
          <w:rFonts w:ascii="Times New Roman" w:hAnsi="Times New Roman"/>
          <w:i/>
          <w:color w:val="002060"/>
          <w:sz w:val="24"/>
          <w:szCs w:val="24"/>
          <w:lang w:eastAsia="et-EE"/>
        </w:rPr>
        <w:t xml:space="preserve"> </w:t>
      </w:r>
      <w:r w:rsidRPr="0018656C">
        <w:rPr>
          <w:rFonts w:ascii="Times New Roman" w:hAnsi="Times New Roman"/>
          <w:sz w:val="24"/>
          <w:szCs w:val="24"/>
          <w:lang w:eastAsia="et-EE"/>
        </w:rPr>
        <w:t xml:space="preserve">Kui mitme projekti tulemuste koondsumma on võrdne, eelistatakse projekte, mis said </w:t>
      </w:r>
      <w:r w:rsidR="00DF27BE">
        <w:rPr>
          <w:rFonts w:ascii="Times New Roman" w:hAnsi="Times New Roman"/>
          <w:sz w:val="24"/>
          <w:szCs w:val="24"/>
          <w:lang w:eastAsia="et-EE"/>
        </w:rPr>
        <w:t>valikukriteeriumis „</w:t>
      </w:r>
      <w:r w:rsidR="00DF27BE" w:rsidRPr="00947486">
        <w:rPr>
          <w:rFonts w:ascii="Times New Roman" w:hAnsi="Times New Roman" w:cs="Times New Roman"/>
          <w:sz w:val="24"/>
          <w:szCs w:val="24"/>
        </w:rPr>
        <w:t>projekti mõju meetme eesmärgi saavutamisele</w:t>
      </w:r>
      <w:r w:rsidR="00DF27BE">
        <w:rPr>
          <w:rFonts w:ascii="Times New Roman" w:hAnsi="Times New Roman" w:cs="Times New Roman"/>
          <w:sz w:val="24"/>
          <w:szCs w:val="24"/>
        </w:rPr>
        <w:t>“</w:t>
      </w:r>
      <w:r w:rsidR="00DF27BE" w:rsidRPr="00947486">
        <w:rPr>
          <w:rFonts w:ascii="Times New Roman" w:hAnsi="Times New Roman" w:cs="Times New Roman"/>
          <w:sz w:val="24"/>
          <w:szCs w:val="24"/>
        </w:rPr>
        <w:t xml:space="preserve"> </w:t>
      </w:r>
      <w:r w:rsidRPr="0018656C">
        <w:rPr>
          <w:rFonts w:ascii="Times New Roman" w:hAnsi="Times New Roman"/>
          <w:sz w:val="24"/>
          <w:szCs w:val="24"/>
          <w:lang w:eastAsia="et-EE"/>
        </w:rPr>
        <w:t>kõrgema hinde.</w:t>
      </w:r>
      <w:r w:rsidR="00CF4354">
        <w:rPr>
          <w:rFonts w:ascii="Times New Roman" w:hAnsi="Times New Roman"/>
          <w:sz w:val="24"/>
          <w:szCs w:val="24"/>
          <w:lang w:eastAsia="et-EE"/>
        </w:rPr>
        <w:t xml:space="preserve"> </w:t>
      </w:r>
    </w:p>
    <w:p w14:paraId="76DCE45D" w14:textId="77777777" w:rsidR="00F230C7" w:rsidRDefault="00F230C7" w:rsidP="002C7CE7">
      <w:pPr>
        <w:spacing w:after="0" w:line="240" w:lineRule="auto"/>
        <w:jc w:val="both"/>
        <w:rPr>
          <w:rFonts w:ascii="Times New Roman" w:hAnsi="Times New Roman" w:cs="Times New Roman"/>
          <w:sz w:val="24"/>
          <w:szCs w:val="24"/>
          <w:u w:val="single"/>
        </w:rPr>
      </w:pPr>
    </w:p>
    <w:p w14:paraId="4AE358FA" w14:textId="3764B9EC" w:rsidR="00792CD4" w:rsidRDefault="00792CD4" w:rsidP="002C7CE7">
      <w:pPr>
        <w:spacing w:after="0" w:line="240" w:lineRule="auto"/>
        <w:jc w:val="both"/>
        <w:rPr>
          <w:rFonts w:ascii="Times New Roman" w:hAnsi="Times New Roman" w:cs="Times New Roman"/>
          <w:sz w:val="24"/>
          <w:szCs w:val="24"/>
        </w:rPr>
      </w:pPr>
      <w:r w:rsidRPr="00A87251">
        <w:rPr>
          <w:rFonts w:ascii="Times New Roman" w:hAnsi="Times New Roman" w:cs="Times New Roman"/>
          <w:sz w:val="24"/>
          <w:szCs w:val="24"/>
          <w:u w:val="single"/>
        </w:rPr>
        <w:lastRenderedPageBreak/>
        <w:t xml:space="preserve">Eelnõu §-s </w:t>
      </w:r>
      <w:r>
        <w:rPr>
          <w:rFonts w:ascii="Times New Roman" w:hAnsi="Times New Roman" w:cs="Times New Roman"/>
          <w:sz w:val="24"/>
          <w:szCs w:val="24"/>
          <w:u w:val="single"/>
        </w:rPr>
        <w:t>2</w:t>
      </w:r>
      <w:r w:rsidR="00C8459D">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Pr>
          <w:rFonts w:ascii="Times New Roman" w:hAnsi="Times New Roman" w:cs="Times New Roman"/>
          <w:sz w:val="24"/>
          <w:szCs w:val="24"/>
        </w:rPr>
        <w:t>sätestatakse taotluse rahuldamise tingimused ja kord. Taotluse rahuldamise otsused teeb rakendusüksus vastavalt ühendmääruse § 8 lõikele 1, st et rahuldamise otsus tehakse juhul</w:t>
      </w:r>
      <w:r w:rsidR="001518B6">
        <w:rPr>
          <w:rFonts w:ascii="Times New Roman" w:hAnsi="Times New Roman" w:cs="Times New Roman"/>
          <w:sz w:val="24"/>
          <w:szCs w:val="24"/>
        </w:rPr>
        <w:t>,</w:t>
      </w:r>
      <w:r>
        <w:rPr>
          <w:rFonts w:ascii="Times New Roman" w:hAnsi="Times New Roman" w:cs="Times New Roman"/>
          <w:sz w:val="24"/>
          <w:szCs w:val="24"/>
        </w:rPr>
        <w:t xml:space="preserve"> kui </w:t>
      </w:r>
      <w:r w:rsidRPr="00B3545E">
        <w:rPr>
          <w:rFonts w:ascii="Times New Roman" w:hAnsi="Times New Roman" w:cs="Times New Roman"/>
          <w:sz w:val="24"/>
          <w:szCs w:val="24"/>
        </w:rPr>
        <w:t xml:space="preserve">taotleja, partner ja taotlus vastavad toetuse andmise tingimuste määruses </w:t>
      </w:r>
      <w:r w:rsidR="001518B6">
        <w:rPr>
          <w:rFonts w:ascii="Times New Roman" w:hAnsi="Times New Roman" w:cs="Times New Roman"/>
          <w:sz w:val="24"/>
          <w:szCs w:val="24"/>
        </w:rPr>
        <w:t>sätestatud</w:t>
      </w:r>
      <w:r w:rsidRPr="00B3545E">
        <w:rPr>
          <w:rFonts w:ascii="Times New Roman" w:hAnsi="Times New Roman" w:cs="Times New Roman"/>
          <w:sz w:val="24"/>
          <w:szCs w:val="24"/>
        </w:rPr>
        <w:t xml:space="preserve"> </w:t>
      </w:r>
      <w:r>
        <w:rPr>
          <w:rFonts w:ascii="Times New Roman" w:hAnsi="Times New Roman" w:cs="Times New Roman"/>
          <w:sz w:val="24"/>
          <w:szCs w:val="24"/>
        </w:rPr>
        <w:t xml:space="preserve">nõuetele ja taotlus kuulub hindamistulemuste põhjal rahuldamisele. </w:t>
      </w:r>
    </w:p>
    <w:p w14:paraId="05BDE2B5" w14:textId="77777777" w:rsidR="001518B6" w:rsidRDefault="001518B6" w:rsidP="002C7CE7">
      <w:pPr>
        <w:pStyle w:val="Normaallaadveeb"/>
        <w:spacing w:before="0" w:after="0" w:afterAutospacing="0"/>
        <w:jc w:val="both"/>
      </w:pPr>
    </w:p>
    <w:p w14:paraId="60BD7A78" w14:textId="0F994377" w:rsidR="002D4CA8" w:rsidRDefault="002D4CA8" w:rsidP="002C7CE7">
      <w:pPr>
        <w:pStyle w:val="Normaallaadveeb"/>
        <w:spacing w:before="0" w:after="0" w:afterAutospacing="0"/>
        <w:jc w:val="both"/>
      </w:pPr>
      <w:r>
        <w:t>Rakendusüksusel</w:t>
      </w:r>
      <w:r w:rsidRPr="002B7DF7">
        <w:t xml:space="preserve"> </w:t>
      </w:r>
      <w:r>
        <w:t xml:space="preserve">on </w:t>
      </w:r>
      <w:r w:rsidRPr="002B7DF7">
        <w:t xml:space="preserve">õigus osaliselt rahastamise mahu sisse jääva taotluse esitajaga pidada läbirääkimisi taotletava summa ja taotluses sisalduvate tegevuste vähendamise või taotleja omafinantseeringu suurendamise üle, arvestades pingerea aluseks olevaid </w:t>
      </w:r>
      <w:r>
        <w:t>valiku</w:t>
      </w:r>
      <w:r w:rsidRPr="002B7DF7">
        <w:t>kriteeriume ja boonuspunkte.</w:t>
      </w:r>
    </w:p>
    <w:p w14:paraId="3EBB1E2A" w14:textId="77777777" w:rsidR="00C8459D" w:rsidRDefault="00C8459D" w:rsidP="002C7CE7">
      <w:pPr>
        <w:spacing w:after="0" w:line="240" w:lineRule="auto"/>
        <w:jc w:val="both"/>
        <w:rPr>
          <w:rFonts w:ascii="Times New Roman" w:hAnsi="Times New Roman" w:cs="Times New Roman"/>
          <w:sz w:val="24"/>
          <w:szCs w:val="24"/>
          <w:u w:val="single"/>
        </w:rPr>
      </w:pPr>
    </w:p>
    <w:p w14:paraId="6E57AFA8" w14:textId="590E6CDF" w:rsidR="00225D39" w:rsidRDefault="00792CD4" w:rsidP="002C7CE7">
      <w:pPr>
        <w:spacing w:after="0" w:line="240" w:lineRule="auto"/>
        <w:jc w:val="both"/>
        <w:rPr>
          <w:rFonts w:ascii="Times New Roman" w:hAnsi="Times New Roman"/>
          <w:sz w:val="24"/>
          <w:szCs w:val="24"/>
        </w:rPr>
      </w:pPr>
      <w:r w:rsidRPr="00A87251">
        <w:rPr>
          <w:rFonts w:ascii="Times New Roman" w:hAnsi="Times New Roman" w:cs="Times New Roman"/>
          <w:sz w:val="24"/>
          <w:szCs w:val="24"/>
          <w:u w:val="single"/>
        </w:rPr>
        <w:t xml:space="preserve">Eelnõu §-s </w:t>
      </w:r>
      <w:r>
        <w:rPr>
          <w:rFonts w:ascii="Times New Roman" w:hAnsi="Times New Roman" w:cs="Times New Roman"/>
          <w:sz w:val="24"/>
          <w:szCs w:val="24"/>
          <w:u w:val="single"/>
        </w:rPr>
        <w:t>2</w:t>
      </w:r>
      <w:r w:rsidR="00C8459D">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Pr>
          <w:rFonts w:ascii="Times New Roman" w:hAnsi="Times New Roman" w:cs="Times New Roman"/>
          <w:sz w:val="24"/>
          <w:szCs w:val="24"/>
        </w:rPr>
        <w:t>sätestatakse taotluse rahulda</w:t>
      </w:r>
      <w:r w:rsidR="00E7105F">
        <w:rPr>
          <w:rFonts w:ascii="Times New Roman" w:hAnsi="Times New Roman" w:cs="Times New Roman"/>
          <w:sz w:val="24"/>
          <w:szCs w:val="24"/>
        </w:rPr>
        <w:t>mata jätmise</w:t>
      </w:r>
      <w:r>
        <w:rPr>
          <w:rFonts w:ascii="Times New Roman" w:hAnsi="Times New Roman" w:cs="Times New Roman"/>
          <w:sz w:val="24"/>
          <w:szCs w:val="24"/>
        </w:rPr>
        <w:t xml:space="preserve"> tingimused ja kord. Rakendusüksus teeb taotluse rahuldamata jätmise otsuse ühendmääruse § 8 lõigetes 2 ja 3 nimetatud juhtudel, st </w:t>
      </w:r>
      <w:r w:rsidRPr="00743E82">
        <w:rPr>
          <w:rFonts w:ascii="Times New Roman" w:hAnsi="Times New Roman" w:cs="Times New Roman"/>
          <w:sz w:val="24"/>
          <w:szCs w:val="24"/>
        </w:rPr>
        <w:t>kui taotleja, partner või taotlus ei vasta kas või ühele ette nähtud nõudele</w:t>
      </w:r>
      <w:r>
        <w:rPr>
          <w:rFonts w:ascii="Times New Roman" w:hAnsi="Times New Roman" w:cs="Times New Roman"/>
          <w:sz w:val="24"/>
          <w:szCs w:val="24"/>
        </w:rPr>
        <w:t>, kui taotleja on esitanud valeandmeid või ei võimalda teha enda ja partneri juures kontrolli, taotlus ei ole saanud hindamisel positiivset hinnet, kui rahastamise eelarve ei võimalda taotlust rahuldada ja kui taotleja ei ole nõus taotluse osalise rahuldamise ettepanekuga.</w:t>
      </w:r>
      <w:r w:rsidR="00225D39">
        <w:rPr>
          <w:rFonts w:ascii="Times New Roman" w:hAnsi="Times New Roman" w:cs="Times New Roman"/>
          <w:sz w:val="24"/>
          <w:szCs w:val="24"/>
        </w:rPr>
        <w:t xml:space="preserve"> </w:t>
      </w:r>
      <w:r w:rsidR="00225D39">
        <w:rPr>
          <w:rFonts w:ascii="Times New Roman" w:hAnsi="Times New Roman"/>
          <w:sz w:val="24"/>
          <w:szCs w:val="24"/>
          <w:lang w:eastAsia="et-EE"/>
        </w:rPr>
        <w:t>Ta</w:t>
      </w:r>
      <w:r w:rsidR="00225D39" w:rsidRPr="00B80CFF">
        <w:rPr>
          <w:rFonts w:ascii="Times New Roman" w:hAnsi="Times New Roman"/>
          <w:sz w:val="24"/>
          <w:szCs w:val="24"/>
          <w:lang w:eastAsia="et-EE"/>
        </w:rPr>
        <w:t xml:space="preserve">otluse </w:t>
      </w:r>
      <w:r w:rsidR="00225D39" w:rsidRPr="009D4D00">
        <w:rPr>
          <w:rFonts w:ascii="Times New Roman" w:hAnsi="Times New Roman"/>
          <w:sz w:val="24"/>
          <w:szCs w:val="24"/>
          <w:lang w:eastAsia="et-EE"/>
        </w:rPr>
        <w:t>rahuldamata jätmise otsus</w:t>
      </w:r>
      <w:r w:rsidR="00225D39">
        <w:rPr>
          <w:rFonts w:ascii="Times New Roman" w:hAnsi="Times New Roman"/>
          <w:sz w:val="24"/>
          <w:szCs w:val="24"/>
          <w:lang w:eastAsia="et-EE"/>
        </w:rPr>
        <w:t xml:space="preserve">es esitatakse </w:t>
      </w:r>
      <w:r w:rsidR="007E0CF0">
        <w:rPr>
          <w:rFonts w:ascii="Times New Roman" w:hAnsi="Times New Roman"/>
          <w:sz w:val="24"/>
          <w:szCs w:val="24"/>
          <w:lang w:eastAsia="et-EE"/>
        </w:rPr>
        <w:t>haldusmenetluse seaduses</w:t>
      </w:r>
      <w:r w:rsidR="00225D39">
        <w:rPr>
          <w:rFonts w:ascii="Times New Roman" w:hAnsi="Times New Roman"/>
          <w:sz w:val="24"/>
          <w:szCs w:val="24"/>
          <w:lang w:eastAsia="et-EE"/>
        </w:rPr>
        <w:t xml:space="preserve"> nõutud info. </w:t>
      </w:r>
      <w:r w:rsidR="00225D39" w:rsidRPr="003E6200">
        <w:rPr>
          <w:rFonts w:ascii="Times New Roman" w:hAnsi="Times New Roman"/>
          <w:sz w:val="24"/>
          <w:szCs w:val="24"/>
          <w:lang w:eastAsia="et-EE"/>
        </w:rPr>
        <w:t xml:space="preserve">Vastavalt </w:t>
      </w:r>
      <w:r w:rsidR="007E0CF0">
        <w:rPr>
          <w:rFonts w:ascii="Times New Roman" w:hAnsi="Times New Roman"/>
          <w:sz w:val="24"/>
          <w:szCs w:val="24"/>
          <w:lang w:eastAsia="et-EE"/>
        </w:rPr>
        <w:t>haldusmenetluse seadusele</w:t>
      </w:r>
      <w:r w:rsidR="00225D39" w:rsidRPr="003E6200">
        <w:rPr>
          <w:rFonts w:ascii="Times New Roman" w:hAnsi="Times New Roman"/>
          <w:sz w:val="24"/>
          <w:szCs w:val="24"/>
          <w:lang w:eastAsia="et-EE"/>
        </w:rPr>
        <w:t xml:space="preserve"> tuleb </w:t>
      </w:r>
      <w:r w:rsidR="00225D39" w:rsidRPr="003E6200">
        <w:rPr>
          <w:rFonts w:ascii="Times New Roman" w:hAnsi="Times New Roman"/>
          <w:sz w:val="24"/>
          <w:szCs w:val="24"/>
        </w:rPr>
        <w:t>soodustava haldusakti andmisest keeldumist kirjalikult põhjenda</w:t>
      </w:r>
      <w:r w:rsidR="00225D39">
        <w:rPr>
          <w:rFonts w:ascii="Times New Roman" w:hAnsi="Times New Roman"/>
          <w:sz w:val="24"/>
          <w:szCs w:val="24"/>
        </w:rPr>
        <w:t>d</w:t>
      </w:r>
      <w:r w:rsidR="00225D39" w:rsidRPr="003E6200">
        <w:rPr>
          <w:rFonts w:ascii="Times New Roman" w:hAnsi="Times New Roman"/>
          <w:sz w:val="24"/>
          <w:szCs w:val="24"/>
        </w:rPr>
        <w:t>a, märkides selles õiguslik</w:t>
      </w:r>
      <w:r w:rsidR="00225D39">
        <w:rPr>
          <w:rFonts w:ascii="Times New Roman" w:hAnsi="Times New Roman"/>
          <w:sz w:val="24"/>
          <w:szCs w:val="24"/>
        </w:rPr>
        <w:t>u</w:t>
      </w:r>
      <w:r w:rsidR="00225D39" w:rsidRPr="003E6200">
        <w:rPr>
          <w:rFonts w:ascii="Times New Roman" w:hAnsi="Times New Roman"/>
          <w:sz w:val="24"/>
          <w:szCs w:val="24"/>
        </w:rPr>
        <w:t xml:space="preserve"> alus</w:t>
      </w:r>
      <w:r w:rsidR="00225D39">
        <w:rPr>
          <w:rFonts w:ascii="Times New Roman" w:hAnsi="Times New Roman"/>
          <w:sz w:val="24"/>
          <w:szCs w:val="24"/>
        </w:rPr>
        <w:t xml:space="preserve">e ja otsuse tegemiseks õigusliku aluse suhtes relevantsed </w:t>
      </w:r>
      <w:r w:rsidR="00225D39" w:rsidRPr="003E6200">
        <w:rPr>
          <w:rFonts w:ascii="Times New Roman" w:hAnsi="Times New Roman"/>
          <w:sz w:val="24"/>
          <w:szCs w:val="24"/>
        </w:rPr>
        <w:t>faktili</w:t>
      </w:r>
      <w:r w:rsidR="00225D39">
        <w:rPr>
          <w:rFonts w:ascii="Times New Roman" w:hAnsi="Times New Roman"/>
          <w:sz w:val="24"/>
          <w:szCs w:val="24"/>
        </w:rPr>
        <w:t>s</w:t>
      </w:r>
      <w:r w:rsidR="00225D39" w:rsidRPr="003E6200">
        <w:rPr>
          <w:rFonts w:ascii="Times New Roman" w:hAnsi="Times New Roman"/>
          <w:sz w:val="24"/>
          <w:szCs w:val="24"/>
        </w:rPr>
        <w:t>e</w:t>
      </w:r>
      <w:r w:rsidR="00225D39">
        <w:rPr>
          <w:rFonts w:ascii="Times New Roman" w:hAnsi="Times New Roman"/>
          <w:sz w:val="24"/>
          <w:szCs w:val="24"/>
        </w:rPr>
        <w:t>d asjaolud</w:t>
      </w:r>
      <w:r w:rsidR="00225D39" w:rsidRPr="003E6200">
        <w:rPr>
          <w:rFonts w:ascii="Times New Roman" w:hAnsi="Times New Roman"/>
          <w:sz w:val="24"/>
          <w:szCs w:val="24"/>
        </w:rPr>
        <w:t xml:space="preserve">. </w:t>
      </w:r>
    </w:p>
    <w:p w14:paraId="7F70995F" w14:textId="77777777" w:rsidR="007E0CF0" w:rsidRDefault="007E0CF0" w:rsidP="002C7CE7">
      <w:pPr>
        <w:spacing w:after="0" w:line="240" w:lineRule="auto"/>
        <w:jc w:val="both"/>
        <w:rPr>
          <w:rFonts w:ascii="Times New Roman" w:hAnsi="Times New Roman"/>
          <w:sz w:val="24"/>
          <w:szCs w:val="24"/>
        </w:rPr>
      </w:pPr>
    </w:p>
    <w:p w14:paraId="35466C2E" w14:textId="52C95102" w:rsidR="00792CD4" w:rsidRPr="007E0CF0" w:rsidRDefault="00225D39" w:rsidP="002C7CE7">
      <w:pPr>
        <w:spacing w:after="0" w:line="240" w:lineRule="auto"/>
        <w:jc w:val="both"/>
        <w:rPr>
          <w:rFonts w:ascii="Times New Roman" w:hAnsi="Times New Roman"/>
          <w:sz w:val="24"/>
          <w:szCs w:val="24"/>
        </w:rPr>
      </w:pPr>
      <w:r>
        <w:rPr>
          <w:rFonts w:ascii="Times New Roman" w:hAnsi="Times New Roman"/>
          <w:sz w:val="24"/>
          <w:szCs w:val="24"/>
        </w:rPr>
        <w:t xml:space="preserve">Kui taotlus jäetakse rahuldamata vastavuskontrolli etapis, </w:t>
      </w:r>
      <w:r w:rsidR="007E0CF0">
        <w:rPr>
          <w:rFonts w:ascii="Times New Roman" w:hAnsi="Times New Roman"/>
          <w:sz w:val="24"/>
          <w:szCs w:val="24"/>
        </w:rPr>
        <w:t>t</w:t>
      </w:r>
      <w:r>
        <w:rPr>
          <w:rFonts w:ascii="Times New Roman" w:hAnsi="Times New Roman"/>
          <w:sz w:val="24"/>
          <w:szCs w:val="24"/>
        </w:rPr>
        <w:t>uleb otsuses nimetada, milline nõue ei ole täidetud ja kirjeldada, kuidas leiti, et nõue ei ole täidetud.</w:t>
      </w:r>
      <w:r w:rsidRPr="00CC4F04">
        <w:rPr>
          <w:rFonts w:ascii="Times New Roman" w:hAnsi="Times New Roman"/>
          <w:sz w:val="24"/>
          <w:szCs w:val="24"/>
        </w:rPr>
        <w:t xml:space="preserve"> </w:t>
      </w:r>
      <w:r>
        <w:rPr>
          <w:rFonts w:ascii="Times New Roman" w:hAnsi="Times New Roman"/>
          <w:sz w:val="24"/>
          <w:szCs w:val="24"/>
        </w:rPr>
        <w:t xml:space="preserve">Kui taotlus jääb rahuldamata hindamistulemuste põhjal, saab põhjendamise sisustamisel toetuda </w:t>
      </w:r>
      <w:r w:rsidR="00792CD4">
        <w:rPr>
          <w:rFonts w:ascii="Times New Roman" w:hAnsi="Times New Roman" w:cs="Times New Roman"/>
          <w:sz w:val="24"/>
          <w:szCs w:val="24"/>
        </w:rPr>
        <w:t xml:space="preserve">ÜSS2021_2027 §-le 12, st et </w:t>
      </w:r>
      <w:r w:rsidR="00792CD4" w:rsidRPr="00F6586C">
        <w:rPr>
          <w:rFonts w:ascii="Times New Roman" w:hAnsi="Times New Roman" w:cs="Times New Roman"/>
          <w:sz w:val="24"/>
          <w:szCs w:val="24"/>
        </w:rPr>
        <w:t>taotluse rahuldamata jätmise otsuse</w:t>
      </w:r>
      <w:r w:rsidR="00792CD4">
        <w:rPr>
          <w:rFonts w:ascii="Times New Roman" w:hAnsi="Times New Roman" w:cs="Times New Roman"/>
          <w:sz w:val="24"/>
          <w:szCs w:val="24"/>
        </w:rPr>
        <w:t>s</w:t>
      </w:r>
      <w:r w:rsidR="00792CD4" w:rsidRPr="00F6586C">
        <w:rPr>
          <w:rFonts w:ascii="Times New Roman" w:hAnsi="Times New Roman" w:cs="Times New Roman"/>
          <w:sz w:val="24"/>
          <w:szCs w:val="24"/>
        </w:rPr>
        <w:t xml:space="preserve"> projekti koondhinnet ega hindajate antud hinnanguid täiendavalt ei põhjendata</w:t>
      </w:r>
      <w:r w:rsidR="00792CD4">
        <w:rPr>
          <w:rFonts w:ascii="Times New Roman" w:hAnsi="Times New Roman" w:cs="Times New Roman"/>
          <w:sz w:val="24"/>
          <w:szCs w:val="24"/>
        </w:rPr>
        <w:t>, kuna projekti hinnatakse ja valitakse avalikustatud valikukriteeriumite ja -korra kohaselt ja taotluse rahuldamata jätmise otsus põhineb koondhindel.</w:t>
      </w:r>
    </w:p>
    <w:p w14:paraId="739E8582" w14:textId="77777777" w:rsidR="003003D6" w:rsidRDefault="003003D6" w:rsidP="002C7CE7">
      <w:pPr>
        <w:spacing w:after="0" w:line="240" w:lineRule="auto"/>
        <w:jc w:val="both"/>
        <w:rPr>
          <w:rFonts w:ascii="Times New Roman" w:hAnsi="Times New Roman" w:cs="Times New Roman"/>
          <w:sz w:val="24"/>
          <w:szCs w:val="24"/>
        </w:rPr>
      </w:pPr>
    </w:p>
    <w:p w14:paraId="69B0FDB2" w14:textId="10359B96" w:rsidR="00792CD4" w:rsidRDefault="00792CD4"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Eraldi ärakuulamise protseduuri taotluse rahuldamata jätmise otsuse puhul teostada ei ole vaja, kui otsus põhineb taotluses esitatud andmetele ning puuduste kõrvaldamiseks esitatud teabel ja selgitustel.</w:t>
      </w:r>
    </w:p>
    <w:p w14:paraId="2D24DA42" w14:textId="77777777" w:rsidR="00C8459D" w:rsidRDefault="00C8459D" w:rsidP="002C7CE7">
      <w:pPr>
        <w:spacing w:after="0" w:line="240" w:lineRule="auto"/>
        <w:jc w:val="both"/>
        <w:rPr>
          <w:rFonts w:ascii="Times New Roman" w:hAnsi="Times New Roman" w:cs="Times New Roman"/>
          <w:sz w:val="24"/>
          <w:szCs w:val="24"/>
          <w:u w:val="single"/>
        </w:rPr>
      </w:pPr>
    </w:p>
    <w:p w14:paraId="5F1BD2C6" w14:textId="14006F0C" w:rsidR="00C02693" w:rsidRDefault="00C02693" w:rsidP="002C7CE7">
      <w:pPr>
        <w:spacing w:after="0" w:line="240" w:lineRule="auto"/>
        <w:jc w:val="both"/>
        <w:rPr>
          <w:rFonts w:ascii="Times New Roman" w:hAnsi="Times New Roman" w:cs="Times New Roman"/>
          <w:sz w:val="24"/>
          <w:szCs w:val="24"/>
        </w:rPr>
      </w:pPr>
      <w:r w:rsidRPr="00A87251">
        <w:rPr>
          <w:rFonts w:ascii="Times New Roman" w:hAnsi="Times New Roman" w:cs="Times New Roman"/>
          <w:sz w:val="24"/>
          <w:szCs w:val="24"/>
          <w:u w:val="single"/>
        </w:rPr>
        <w:t xml:space="preserve">Eelnõu §-s </w:t>
      </w:r>
      <w:r>
        <w:rPr>
          <w:rFonts w:ascii="Times New Roman" w:hAnsi="Times New Roman" w:cs="Times New Roman"/>
          <w:sz w:val="24"/>
          <w:szCs w:val="24"/>
          <w:u w:val="single"/>
        </w:rPr>
        <w:t>2</w:t>
      </w:r>
      <w:r w:rsidR="00C8459D">
        <w:rPr>
          <w:rFonts w:ascii="Times New Roman" w:hAnsi="Times New Roman" w:cs="Times New Roman"/>
          <w:sz w:val="24"/>
          <w:szCs w:val="24"/>
          <w:u w:val="single"/>
        </w:rPr>
        <w:t>4</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sätestatakse taotluse osalise või kõrvaltingimuste rahuldamise tingimused. </w:t>
      </w:r>
    </w:p>
    <w:p w14:paraId="63B63E1F" w14:textId="6BE3ADC2" w:rsidR="00C02693" w:rsidRDefault="00C02693" w:rsidP="002C7CE7">
      <w:pPr>
        <w:spacing w:after="0" w:line="240" w:lineRule="auto"/>
        <w:jc w:val="both"/>
        <w:rPr>
          <w:rFonts w:ascii="Times New Roman" w:hAnsi="Times New Roman" w:cs="Times New Roman"/>
          <w:sz w:val="24"/>
          <w:szCs w:val="24"/>
        </w:rPr>
      </w:pPr>
      <w:r w:rsidRPr="00E94672">
        <w:rPr>
          <w:rFonts w:ascii="Times New Roman" w:hAnsi="Times New Roman" w:cs="Times New Roman"/>
          <w:sz w:val="24"/>
          <w:szCs w:val="24"/>
        </w:rPr>
        <w:t>Taotluse osalise rahuldamise otsuse teeb rakendusüksus ühendmääruse § 9 lõikes 1 kirjeldatud juhtudel</w:t>
      </w:r>
      <w:r>
        <w:rPr>
          <w:rFonts w:ascii="Times New Roman" w:hAnsi="Times New Roman" w:cs="Times New Roman"/>
          <w:sz w:val="24"/>
          <w:szCs w:val="24"/>
        </w:rPr>
        <w:t>, s.t. kui taotluse täielik rahuldamine ei ole võimalik toetuse mahu tõttu või kui täielik rahuldamine ei ole põhjendatud, arvestades taotletud toetuse summat, projekti tegevusi, tulemusi või eesmärki.</w:t>
      </w:r>
    </w:p>
    <w:p w14:paraId="4FEAEB21" w14:textId="77777777" w:rsidR="003003D6" w:rsidRDefault="003003D6" w:rsidP="002C7CE7">
      <w:pPr>
        <w:spacing w:after="0" w:line="240" w:lineRule="auto"/>
        <w:jc w:val="both"/>
        <w:rPr>
          <w:rFonts w:ascii="Times New Roman" w:hAnsi="Times New Roman" w:cs="Times New Roman"/>
          <w:color w:val="000000"/>
          <w:sz w:val="24"/>
          <w:szCs w:val="24"/>
          <w:lang w:eastAsia="et-EE"/>
        </w:rPr>
      </w:pPr>
    </w:p>
    <w:p w14:paraId="19B4B228" w14:textId="2374B906" w:rsidR="00D434F1" w:rsidRDefault="00D434F1" w:rsidP="002C7CE7">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Rakendusüksus</w:t>
      </w:r>
      <w:r w:rsidRPr="00B814B9">
        <w:rPr>
          <w:rFonts w:ascii="Times New Roman" w:hAnsi="Times New Roman" w:cs="Times New Roman"/>
          <w:color w:val="000000"/>
          <w:sz w:val="24"/>
          <w:szCs w:val="24"/>
          <w:lang w:eastAsia="et-EE"/>
        </w:rPr>
        <w:t xml:space="preserve"> võib teha ettepaneku täiendada või muuta taotluses kajastatut või projektiga seonduvat. Ettepanek taotluses rakendusüksuse nimetatud asjaolude muutmiseks võidakse teha, kui taotluses kajastatud tegevused, eeldatavad kulud, väljamakse eeldused, eelarve või taotletav toetuse summa ei ole põhjendatud või muul põhjendatud juhul. Näiteks juhul, kui projekti tegevused on liiga  ülemäärased või need pole taotletavas mahus sobivad, vajalikud või piisavalt tõhusad ning kui taotluses nimetatud asjaolu muutmise tulemusel on projekti mõju põhjendatum. Projekti muutmise ettepaneku võib teha sõltumata sellest, kas projekti toetatakse tegelike kulude põhiselt või lihtsustatud kulude alusel. Kui taotleja ei ole nõus projekti tegevusi või nende ulatust, eelarvet või taotletava toetuse summat muutma ja kokkulepet ei saavutata, jäetakse taotlus rahuldamata või võimalusel tehakse taotluse osalise rahuldamise otsus</w:t>
      </w:r>
      <w:r>
        <w:rPr>
          <w:rFonts w:ascii="Times New Roman" w:hAnsi="Times New Roman" w:cs="Times New Roman"/>
          <w:color w:val="000000"/>
          <w:sz w:val="24"/>
          <w:szCs w:val="24"/>
          <w:lang w:eastAsia="et-EE"/>
        </w:rPr>
        <w:t>.</w:t>
      </w:r>
      <w:r w:rsidRPr="00B814B9">
        <w:rPr>
          <w:rFonts w:ascii="Times New Roman" w:hAnsi="Times New Roman" w:cs="Times New Roman"/>
          <w:color w:val="000000"/>
          <w:sz w:val="24"/>
          <w:szCs w:val="24"/>
          <w:lang w:eastAsia="et-EE"/>
        </w:rPr>
        <w:t xml:space="preserve"> Kui taotleja muudab taotlust vastavalt ettepanekule ja esitab nõutud teabe või dokumendid, jätkatakse taotluse menetlemisega ning kui projekt osutub valikukriteeriumide kohaldamise </w:t>
      </w:r>
      <w:r w:rsidRPr="00B814B9">
        <w:rPr>
          <w:rFonts w:ascii="Times New Roman" w:hAnsi="Times New Roman" w:cs="Times New Roman"/>
          <w:color w:val="000000"/>
          <w:sz w:val="24"/>
          <w:szCs w:val="24"/>
          <w:lang w:eastAsia="et-EE"/>
        </w:rPr>
        <w:lastRenderedPageBreak/>
        <w:t>tulemusel toetatavaks, teha</w:t>
      </w:r>
      <w:r>
        <w:rPr>
          <w:rFonts w:ascii="Times New Roman" w:hAnsi="Times New Roman" w:cs="Times New Roman"/>
          <w:color w:val="000000"/>
          <w:sz w:val="24"/>
          <w:szCs w:val="24"/>
          <w:lang w:eastAsia="et-EE"/>
        </w:rPr>
        <w:t xml:space="preserve">kse taotluse rahuldamise otsus. </w:t>
      </w:r>
      <w:r w:rsidRPr="00B814B9">
        <w:rPr>
          <w:rFonts w:ascii="Times New Roman" w:hAnsi="Times New Roman" w:cs="Times New Roman"/>
          <w:color w:val="000000"/>
          <w:sz w:val="24"/>
          <w:szCs w:val="24"/>
          <w:lang w:eastAsia="et-EE"/>
        </w:rPr>
        <w:t>Puuduse kõrvaldamise ajaks menetlustähtaja kulgemine peatub.</w:t>
      </w:r>
    </w:p>
    <w:p w14:paraId="17A0053C" w14:textId="77777777" w:rsidR="003003D6" w:rsidRDefault="003003D6" w:rsidP="002C7CE7">
      <w:pPr>
        <w:spacing w:after="0" w:line="240" w:lineRule="auto"/>
        <w:jc w:val="both"/>
        <w:rPr>
          <w:rFonts w:ascii="Times New Roman" w:hAnsi="Times New Roman" w:cs="Times New Roman"/>
          <w:sz w:val="24"/>
          <w:szCs w:val="24"/>
        </w:rPr>
      </w:pPr>
    </w:p>
    <w:p w14:paraId="617A12BC" w14:textId="40C50410" w:rsidR="00C02693" w:rsidRDefault="00C02693" w:rsidP="002C7CE7">
      <w:pPr>
        <w:spacing w:after="0" w:line="240" w:lineRule="auto"/>
        <w:jc w:val="both"/>
        <w:rPr>
          <w:rFonts w:ascii="Times New Roman" w:hAnsi="Times New Roman" w:cs="Times New Roman"/>
          <w:sz w:val="24"/>
          <w:szCs w:val="24"/>
        </w:rPr>
      </w:pPr>
      <w:r w:rsidRPr="00E94672">
        <w:rPr>
          <w:rFonts w:ascii="Times New Roman" w:hAnsi="Times New Roman" w:cs="Times New Roman"/>
          <w:sz w:val="24"/>
          <w:szCs w:val="24"/>
        </w:rPr>
        <w:t>Taotluse kõrvaltingimustega rahuldamise otsus tehakse vastavalt ühendmääruse § 9 lõi</w:t>
      </w:r>
      <w:r w:rsidR="00956FF1">
        <w:rPr>
          <w:rFonts w:ascii="Times New Roman" w:hAnsi="Times New Roman" w:cs="Times New Roman"/>
          <w:sz w:val="24"/>
          <w:szCs w:val="24"/>
        </w:rPr>
        <w:t>getele</w:t>
      </w:r>
      <w:r w:rsidRPr="00E94672">
        <w:rPr>
          <w:rFonts w:ascii="Times New Roman" w:hAnsi="Times New Roman" w:cs="Times New Roman"/>
          <w:sz w:val="24"/>
          <w:szCs w:val="24"/>
        </w:rPr>
        <w:t xml:space="preserve"> 2</w:t>
      </w:r>
      <w:r w:rsidR="00956FF1">
        <w:rPr>
          <w:rFonts w:ascii="Times New Roman" w:hAnsi="Times New Roman" w:cs="Times New Roman"/>
          <w:sz w:val="24"/>
          <w:szCs w:val="24"/>
        </w:rPr>
        <w:t xml:space="preserve"> ja 3</w:t>
      </w:r>
      <w:r w:rsidRPr="00E94672">
        <w:rPr>
          <w:rFonts w:ascii="Times New Roman" w:hAnsi="Times New Roman" w:cs="Times New Roman"/>
          <w:sz w:val="24"/>
          <w:szCs w:val="24"/>
        </w:rPr>
        <w:t>, st kui on tõenäoline, et lõpliku otsuse tegemiseks vajalik eeldus saabub või täidetakse hiljemalt kõrvaltingimuses märgitud tähtaja jooksul ja kõrvaltingimuse seadmine on mõistlik.</w:t>
      </w:r>
    </w:p>
    <w:p w14:paraId="22DC7E05" w14:textId="77777777" w:rsidR="00ED7034" w:rsidRDefault="00ED7034" w:rsidP="002C7CE7">
      <w:pPr>
        <w:spacing w:after="0" w:line="240" w:lineRule="auto"/>
        <w:jc w:val="both"/>
        <w:rPr>
          <w:rFonts w:ascii="Times New Roman" w:hAnsi="Times New Roman" w:cs="Times New Roman"/>
          <w:sz w:val="24"/>
          <w:szCs w:val="24"/>
        </w:rPr>
      </w:pPr>
    </w:p>
    <w:p w14:paraId="232DB095" w14:textId="43CC8E2C" w:rsidR="00C02693" w:rsidRDefault="00C02693"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Taotluse kõrvaltingimusega rahuldamise otsuse puhul tekib toetuse saajal õigus maksetele alles pärast seda</w:t>
      </w:r>
      <w:r w:rsidR="00ED7034">
        <w:rPr>
          <w:rFonts w:ascii="Times New Roman" w:hAnsi="Times New Roman" w:cs="Times New Roman"/>
          <w:sz w:val="24"/>
          <w:szCs w:val="24"/>
        </w:rPr>
        <w:t>,</w:t>
      </w:r>
      <w:r>
        <w:rPr>
          <w:rFonts w:ascii="Times New Roman" w:hAnsi="Times New Roman" w:cs="Times New Roman"/>
          <w:sz w:val="24"/>
          <w:szCs w:val="24"/>
        </w:rPr>
        <w:t xml:space="preserve"> kui tingimus on täidetud.</w:t>
      </w:r>
      <w:r w:rsidR="008A1169">
        <w:rPr>
          <w:rFonts w:ascii="Times New Roman" w:hAnsi="Times New Roman" w:cs="Times New Roman"/>
          <w:sz w:val="24"/>
          <w:szCs w:val="24"/>
        </w:rPr>
        <w:t xml:space="preserve"> Rakendusüksusel on õigus anda </w:t>
      </w:r>
      <w:r w:rsidR="008A1169" w:rsidRPr="008A1169">
        <w:rPr>
          <w:rFonts w:ascii="Times New Roman" w:hAnsi="Times New Roman" w:cs="Times New Roman"/>
          <w:sz w:val="24"/>
          <w:szCs w:val="24"/>
        </w:rPr>
        <w:t>kõrvaltingimus</w:t>
      </w:r>
      <w:r w:rsidR="00DC3EB3">
        <w:rPr>
          <w:rFonts w:ascii="Times New Roman" w:hAnsi="Times New Roman" w:cs="Times New Roman"/>
          <w:sz w:val="24"/>
          <w:szCs w:val="24"/>
        </w:rPr>
        <w:t>t</w:t>
      </w:r>
      <w:r w:rsidR="008A1169" w:rsidRPr="008A1169">
        <w:rPr>
          <w:rFonts w:ascii="Times New Roman" w:hAnsi="Times New Roman" w:cs="Times New Roman"/>
          <w:sz w:val="24"/>
          <w:szCs w:val="24"/>
        </w:rPr>
        <w:t>e täitmise tähtaja</w:t>
      </w:r>
      <w:r w:rsidR="008A1169">
        <w:rPr>
          <w:rFonts w:ascii="Times New Roman" w:hAnsi="Times New Roman" w:cs="Times New Roman"/>
          <w:sz w:val="24"/>
          <w:szCs w:val="24"/>
        </w:rPr>
        <w:t>ks</w:t>
      </w:r>
      <w:r w:rsidR="008A1169" w:rsidRPr="008A1169">
        <w:rPr>
          <w:rFonts w:ascii="Times New Roman" w:hAnsi="Times New Roman" w:cs="Times New Roman"/>
          <w:sz w:val="24"/>
          <w:szCs w:val="24"/>
        </w:rPr>
        <w:t xml:space="preserve"> kuni kuus kuud, mida saab pikendada mõjuvatel põhjustel üks kord kuni kolm kuud</w:t>
      </w:r>
      <w:r w:rsidR="008A1169">
        <w:rPr>
          <w:rFonts w:ascii="Times New Roman" w:hAnsi="Times New Roman" w:cs="Times New Roman"/>
          <w:sz w:val="24"/>
          <w:szCs w:val="24"/>
        </w:rPr>
        <w:t xml:space="preserve">. Rakendusüksus hindab taotleja poolt kirjeldatud põhjuseid ja </w:t>
      </w:r>
      <w:r w:rsidR="00DC3EB3">
        <w:rPr>
          <w:rFonts w:ascii="Times New Roman" w:hAnsi="Times New Roman" w:cs="Times New Roman"/>
          <w:sz w:val="24"/>
          <w:szCs w:val="24"/>
        </w:rPr>
        <w:t>kaalub</w:t>
      </w:r>
      <w:r w:rsidR="008A1169">
        <w:rPr>
          <w:rFonts w:ascii="Times New Roman" w:hAnsi="Times New Roman" w:cs="Times New Roman"/>
          <w:sz w:val="24"/>
          <w:szCs w:val="24"/>
        </w:rPr>
        <w:t>, kas need on mõjuvad või mitte. Rakendusüksus peab olema veendunud, et kõrvaltingimuste tähtaja pikendamine võimaldab projekti tegevuste elluviimise projekti abikõlblikkuse perioodi jooksul.</w:t>
      </w:r>
      <w:r w:rsidR="00EB3EA0">
        <w:rPr>
          <w:rFonts w:ascii="Times New Roman" w:hAnsi="Times New Roman" w:cs="Times New Roman"/>
          <w:sz w:val="24"/>
          <w:szCs w:val="24"/>
        </w:rPr>
        <w:t xml:space="preserve"> Seejuures tuleb arvestada, et ehitustegevusi sisaldavatel projektidel on sõltumata kõrvaltingimustest kohustus teostada ettevalmistavad tööd ning sõlmida ehitustööde leping </w:t>
      </w:r>
      <w:r w:rsidR="00EB3EA0" w:rsidRPr="00004FD6">
        <w:rPr>
          <w:rFonts w:ascii="Times New Roman" w:hAnsi="Times New Roman" w:cs="Times New Roman"/>
          <w:color w:val="202020"/>
          <w:sz w:val="24"/>
          <w:szCs w:val="24"/>
          <w:shd w:val="clear" w:color="auto" w:fill="FFFFFF"/>
        </w:rPr>
        <w:t>hiljemalt ühe aasta jooksul alates taotluse esitamise tähtpäevast</w:t>
      </w:r>
      <w:r w:rsidR="00EB3EA0">
        <w:rPr>
          <w:rFonts w:ascii="Times New Roman" w:hAnsi="Times New Roman" w:cs="Times New Roman"/>
          <w:color w:val="202020"/>
          <w:sz w:val="24"/>
          <w:szCs w:val="24"/>
          <w:shd w:val="clear" w:color="auto" w:fill="FFFFFF"/>
        </w:rPr>
        <w:t>.</w:t>
      </w:r>
    </w:p>
    <w:p w14:paraId="6C1E119A" w14:textId="77777777" w:rsidR="0086011A" w:rsidRDefault="0086011A" w:rsidP="002C7CE7">
      <w:pPr>
        <w:spacing w:after="0" w:line="240" w:lineRule="auto"/>
        <w:jc w:val="both"/>
        <w:rPr>
          <w:rFonts w:ascii="Times New Roman" w:eastAsia="Times New Roman" w:hAnsi="Times New Roman" w:cs="Times New Roman"/>
          <w:b/>
          <w:sz w:val="24"/>
          <w:szCs w:val="24"/>
          <w:lang w:eastAsia="et-EE"/>
        </w:rPr>
      </w:pPr>
    </w:p>
    <w:p w14:paraId="57A4AF85" w14:textId="71BEE914" w:rsidR="0086011A" w:rsidRDefault="0086011A" w:rsidP="002C7CE7">
      <w:pPr>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6. peatükk. Taotluse rahuldamise otsuse muutmine ja kehtetuks tunnistamine</w:t>
      </w:r>
    </w:p>
    <w:p w14:paraId="4400884C" w14:textId="77777777" w:rsidR="005D0A90" w:rsidRDefault="005D0A90" w:rsidP="002C7CE7">
      <w:pPr>
        <w:spacing w:after="0" w:line="240" w:lineRule="auto"/>
        <w:jc w:val="both"/>
        <w:rPr>
          <w:rFonts w:ascii="Times New Roman" w:hAnsi="Times New Roman" w:cs="Times New Roman"/>
          <w:sz w:val="24"/>
          <w:szCs w:val="24"/>
          <w:u w:val="single"/>
        </w:rPr>
      </w:pPr>
    </w:p>
    <w:p w14:paraId="328352F9" w14:textId="40A85FE9" w:rsidR="0035080D" w:rsidRDefault="00F46BF5" w:rsidP="002C7CE7">
      <w:pPr>
        <w:spacing w:after="0" w:line="240" w:lineRule="auto"/>
        <w:jc w:val="both"/>
        <w:rPr>
          <w:rFonts w:ascii="Times New Roman" w:hAnsi="Times New Roman" w:cs="Times New Roman"/>
          <w:sz w:val="24"/>
          <w:szCs w:val="24"/>
        </w:rPr>
      </w:pPr>
      <w:r w:rsidRPr="00A87251">
        <w:rPr>
          <w:rFonts w:ascii="Times New Roman" w:hAnsi="Times New Roman" w:cs="Times New Roman"/>
          <w:sz w:val="24"/>
          <w:szCs w:val="24"/>
          <w:u w:val="single"/>
        </w:rPr>
        <w:t xml:space="preserve">Eelnõu §-s </w:t>
      </w:r>
      <w:r>
        <w:rPr>
          <w:rFonts w:ascii="Times New Roman" w:hAnsi="Times New Roman" w:cs="Times New Roman"/>
          <w:sz w:val="24"/>
          <w:szCs w:val="24"/>
          <w:u w:val="single"/>
        </w:rPr>
        <w:t>2</w:t>
      </w:r>
      <w:r w:rsidR="00C8459D">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Pr>
          <w:rFonts w:ascii="Times New Roman" w:hAnsi="Times New Roman" w:cs="Times New Roman"/>
          <w:sz w:val="24"/>
          <w:szCs w:val="24"/>
        </w:rPr>
        <w:t>sätestatakse taotluse rahuldamise otsuse muutmise tingimused. Otsuse muutmise võib algatada nii rakendusüksus kui ka toetuse saaja.</w:t>
      </w:r>
      <w:r w:rsidR="00170C41">
        <w:rPr>
          <w:rFonts w:ascii="Times New Roman" w:hAnsi="Times New Roman" w:cs="Times New Roman"/>
          <w:sz w:val="24"/>
          <w:szCs w:val="24"/>
        </w:rPr>
        <w:t xml:space="preserve"> Projekti elluviimise käigus pärast taotluse rahuldamise otsuse tegemist </w:t>
      </w:r>
      <w:r w:rsidR="009606E4">
        <w:rPr>
          <w:rFonts w:ascii="Times New Roman" w:hAnsi="Times New Roman" w:cs="Times New Roman"/>
          <w:sz w:val="24"/>
          <w:szCs w:val="24"/>
        </w:rPr>
        <w:t xml:space="preserve">võib </w:t>
      </w:r>
      <w:r w:rsidR="00170C41">
        <w:rPr>
          <w:rFonts w:ascii="Times New Roman" w:hAnsi="Times New Roman" w:cs="Times New Roman"/>
          <w:sz w:val="24"/>
          <w:szCs w:val="24"/>
        </w:rPr>
        <w:t>tek</w:t>
      </w:r>
      <w:r w:rsidR="009606E4">
        <w:rPr>
          <w:rFonts w:ascii="Times New Roman" w:hAnsi="Times New Roman" w:cs="Times New Roman"/>
          <w:sz w:val="24"/>
          <w:szCs w:val="24"/>
        </w:rPr>
        <w:t>kida</w:t>
      </w:r>
      <w:r w:rsidR="00170C41">
        <w:rPr>
          <w:rFonts w:ascii="Times New Roman" w:hAnsi="Times New Roman" w:cs="Times New Roman"/>
          <w:sz w:val="24"/>
          <w:szCs w:val="24"/>
        </w:rPr>
        <w:t xml:space="preserve"> vajadus projekti muuta.</w:t>
      </w:r>
      <w:r w:rsidR="00925D74">
        <w:rPr>
          <w:rFonts w:ascii="Times New Roman" w:hAnsi="Times New Roman" w:cs="Times New Roman"/>
          <w:sz w:val="24"/>
          <w:szCs w:val="24"/>
        </w:rPr>
        <w:t xml:space="preserve"> </w:t>
      </w:r>
      <w:r w:rsidR="00925D74" w:rsidRPr="00AB5076">
        <w:rPr>
          <w:rFonts w:ascii="Times New Roman" w:hAnsi="Times New Roman" w:cs="Times New Roman"/>
          <w:sz w:val="24"/>
          <w:szCs w:val="24"/>
          <w:lang w:eastAsia="et-EE"/>
        </w:rPr>
        <w:t xml:space="preserve">Taotluse rahuldamise otsust võib muuta </w:t>
      </w:r>
      <w:r w:rsidR="00925D74" w:rsidRPr="00A945FC">
        <w:rPr>
          <w:rFonts w:ascii="Times New Roman" w:hAnsi="Times New Roman" w:cs="Times New Roman"/>
          <w:sz w:val="24"/>
          <w:szCs w:val="24"/>
          <w:lang w:eastAsia="et-EE"/>
        </w:rPr>
        <w:t>vastavalt ühendmääruse § 12 lõikele 7</w:t>
      </w:r>
      <w:r w:rsidR="00925D74">
        <w:rPr>
          <w:rFonts w:ascii="Times New Roman" w:hAnsi="Times New Roman" w:cs="Times New Roman"/>
          <w:sz w:val="24"/>
          <w:szCs w:val="24"/>
          <w:lang w:eastAsia="et-EE"/>
        </w:rPr>
        <w:t>.</w:t>
      </w:r>
      <w:r w:rsidR="00170C41">
        <w:rPr>
          <w:rFonts w:ascii="Times New Roman" w:hAnsi="Times New Roman" w:cs="Times New Roman"/>
          <w:sz w:val="24"/>
          <w:szCs w:val="24"/>
        </w:rPr>
        <w:t xml:space="preserve"> </w:t>
      </w:r>
    </w:p>
    <w:p w14:paraId="3920ABBB" w14:textId="77777777" w:rsidR="00FD5E37" w:rsidRDefault="00FD5E37" w:rsidP="002C7CE7">
      <w:pPr>
        <w:spacing w:after="0" w:line="240" w:lineRule="auto"/>
        <w:jc w:val="both"/>
        <w:rPr>
          <w:rFonts w:ascii="Times New Roman" w:hAnsi="Times New Roman" w:cs="Times New Roman"/>
          <w:sz w:val="24"/>
          <w:szCs w:val="24"/>
          <w:lang w:eastAsia="et-EE"/>
        </w:rPr>
      </w:pPr>
    </w:p>
    <w:p w14:paraId="53A59B9D" w14:textId="2CFBFBC0" w:rsidR="009D4BF5" w:rsidRDefault="00170C41" w:rsidP="002C7CE7">
      <w:pPr>
        <w:spacing w:after="0" w:line="240" w:lineRule="auto"/>
        <w:jc w:val="both"/>
        <w:rPr>
          <w:rFonts w:ascii="Times New Roman" w:hAnsi="Times New Roman" w:cs="Times New Roman"/>
          <w:sz w:val="24"/>
          <w:szCs w:val="24"/>
          <w:lang w:eastAsia="et-EE"/>
        </w:rPr>
      </w:pPr>
      <w:r w:rsidRPr="007A2FDA">
        <w:rPr>
          <w:rFonts w:ascii="Times New Roman" w:hAnsi="Times New Roman" w:cs="Times New Roman"/>
          <w:sz w:val="24"/>
          <w:szCs w:val="24"/>
          <w:lang w:eastAsia="et-EE"/>
        </w:rPr>
        <w:t>Toetuse saaja võib taotluse rahuldamise otsuse muutmise avaldust esitamata muuta projekti eelarves tegevusele ettenähtud eelarverea mahtu teise eelarverea mahu arvelt kuni 10</w:t>
      </w:r>
      <w:r w:rsidR="00FD5E37">
        <w:rPr>
          <w:rFonts w:ascii="Times New Roman" w:hAnsi="Times New Roman" w:cs="Times New Roman"/>
          <w:sz w:val="24"/>
          <w:szCs w:val="24"/>
          <w:lang w:eastAsia="et-EE"/>
        </w:rPr>
        <w:t xml:space="preserve"> protsenti</w:t>
      </w:r>
      <w:r w:rsidRPr="007A2FDA">
        <w:rPr>
          <w:rFonts w:ascii="Times New Roman" w:hAnsi="Times New Roman" w:cs="Times New Roman"/>
          <w:sz w:val="24"/>
          <w:szCs w:val="24"/>
          <w:lang w:eastAsia="et-EE"/>
        </w:rPr>
        <w:t xml:space="preserve"> võrreldes taotluse rahuldamise otsuses sätestatuga tingimusel, et projekti abikõlblike kulude kogumaht ja toetuse osakaal ei muutu.</w:t>
      </w:r>
      <w:r w:rsidR="007519EC">
        <w:rPr>
          <w:rFonts w:ascii="Times New Roman" w:hAnsi="Times New Roman" w:cs="Times New Roman"/>
          <w:sz w:val="24"/>
          <w:szCs w:val="24"/>
          <w:lang w:eastAsia="et-EE"/>
        </w:rPr>
        <w:t xml:space="preserve"> Ühtse määra alusel arvestatud kaudseid kulusid ei või suurendada.</w:t>
      </w:r>
      <w:r>
        <w:rPr>
          <w:rFonts w:ascii="Times New Roman" w:hAnsi="Times New Roman" w:cs="Times New Roman"/>
          <w:sz w:val="24"/>
          <w:szCs w:val="24"/>
          <w:lang w:eastAsia="et-EE"/>
        </w:rPr>
        <w:t xml:space="preserve"> </w:t>
      </w:r>
    </w:p>
    <w:p w14:paraId="45F4E92D" w14:textId="77777777" w:rsidR="00FD5E37" w:rsidRDefault="00FD5E37" w:rsidP="002C7CE7">
      <w:pPr>
        <w:spacing w:after="0" w:line="240" w:lineRule="auto"/>
        <w:jc w:val="both"/>
        <w:rPr>
          <w:rFonts w:ascii="Times New Roman" w:hAnsi="Times New Roman" w:cs="Times New Roman"/>
          <w:sz w:val="24"/>
          <w:szCs w:val="24"/>
          <w:lang w:eastAsia="et-EE"/>
        </w:rPr>
      </w:pPr>
    </w:p>
    <w:p w14:paraId="51012291" w14:textId="4205E618" w:rsidR="009D4BF5" w:rsidRDefault="009D4BF5" w:rsidP="002C7CE7">
      <w:pPr>
        <w:spacing w:after="0" w:line="240" w:lineRule="auto"/>
        <w:jc w:val="both"/>
        <w:rPr>
          <w:rFonts w:ascii="Times New Roman" w:hAnsi="Times New Roman" w:cs="Times New Roman"/>
          <w:sz w:val="24"/>
          <w:szCs w:val="24"/>
          <w:lang w:eastAsia="et-EE"/>
        </w:rPr>
      </w:pPr>
      <w:r w:rsidRPr="00AB5076">
        <w:rPr>
          <w:rFonts w:ascii="Times New Roman" w:hAnsi="Times New Roman" w:cs="Times New Roman"/>
          <w:sz w:val="24"/>
          <w:szCs w:val="24"/>
          <w:lang w:eastAsia="et-EE"/>
        </w:rPr>
        <w:t>Taotluse rahuldamise otsus</w:t>
      </w:r>
      <w:r>
        <w:rPr>
          <w:rFonts w:ascii="Times New Roman" w:hAnsi="Times New Roman" w:cs="Times New Roman"/>
          <w:sz w:val="24"/>
          <w:szCs w:val="24"/>
          <w:lang w:eastAsia="et-EE"/>
        </w:rPr>
        <w:t xml:space="preserve">e </w:t>
      </w:r>
      <w:r w:rsidRPr="00523D36">
        <w:rPr>
          <w:rFonts w:ascii="Times New Roman" w:hAnsi="Times New Roman" w:cs="Times New Roman"/>
          <w:sz w:val="24"/>
          <w:szCs w:val="24"/>
          <w:lang w:eastAsia="et-EE"/>
        </w:rPr>
        <w:t>muutmisel peab projektis kavandatu jääma kooskõlla määrusega.</w:t>
      </w:r>
      <w:r>
        <w:rPr>
          <w:rFonts w:ascii="Times New Roman" w:hAnsi="Times New Roman" w:cs="Times New Roman"/>
          <w:sz w:val="24"/>
          <w:szCs w:val="24"/>
          <w:lang w:eastAsia="et-EE"/>
        </w:rPr>
        <w:t xml:space="preserve"> </w:t>
      </w:r>
      <w:r w:rsidRPr="00523D36">
        <w:rPr>
          <w:rFonts w:ascii="Times New Roman" w:hAnsi="Times New Roman" w:cs="Times New Roman"/>
          <w:sz w:val="24"/>
          <w:szCs w:val="24"/>
          <w:lang w:eastAsia="et-EE"/>
        </w:rPr>
        <w:t>Muutuda ei tohi projekti eesmärk ja projekti tegevustega saavutatav</w:t>
      </w:r>
      <w:r w:rsidR="004F0950">
        <w:rPr>
          <w:rFonts w:ascii="Times New Roman" w:hAnsi="Times New Roman" w:cs="Times New Roman"/>
          <w:sz w:val="24"/>
          <w:szCs w:val="24"/>
          <w:lang w:eastAsia="et-EE"/>
        </w:rPr>
        <w:t>at</w:t>
      </w:r>
      <w:r w:rsidRPr="00523D36">
        <w:rPr>
          <w:rFonts w:ascii="Times New Roman" w:hAnsi="Times New Roman" w:cs="Times New Roman"/>
          <w:sz w:val="24"/>
          <w:szCs w:val="24"/>
          <w:lang w:eastAsia="et-EE"/>
        </w:rPr>
        <w:t xml:space="preserve"> tulemusnäitaja</w:t>
      </w:r>
      <w:r w:rsidR="004F0950">
        <w:rPr>
          <w:rFonts w:ascii="Times New Roman" w:hAnsi="Times New Roman" w:cs="Times New Roman"/>
          <w:sz w:val="24"/>
          <w:szCs w:val="24"/>
          <w:lang w:eastAsia="et-EE"/>
        </w:rPr>
        <w:t>t</w:t>
      </w:r>
      <w:r>
        <w:rPr>
          <w:rFonts w:ascii="Times New Roman" w:hAnsi="Times New Roman" w:cs="Times New Roman"/>
          <w:sz w:val="24"/>
          <w:szCs w:val="24"/>
          <w:lang w:eastAsia="et-EE"/>
        </w:rPr>
        <w:t>.</w:t>
      </w:r>
      <w:r w:rsidRPr="00523D36">
        <w:rPr>
          <w:rFonts w:ascii="Times New Roman" w:hAnsi="Times New Roman" w:cs="Times New Roman"/>
          <w:sz w:val="24"/>
          <w:szCs w:val="24"/>
          <w:lang w:eastAsia="et-EE"/>
        </w:rPr>
        <w:t xml:space="preserve"> Kui projekti algset eesmärki ja tulemus</w:t>
      </w:r>
      <w:r>
        <w:rPr>
          <w:rFonts w:ascii="Times New Roman" w:hAnsi="Times New Roman" w:cs="Times New Roman"/>
          <w:sz w:val="24"/>
          <w:szCs w:val="24"/>
          <w:lang w:eastAsia="et-EE"/>
        </w:rPr>
        <w:t>näitajat tahetakse muuta, siis on</w:t>
      </w:r>
      <w:r w:rsidRPr="00523D36">
        <w:rPr>
          <w:rFonts w:ascii="Times New Roman" w:hAnsi="Times New Roman" w:cs="Times New Roman"/>
          <w:sz w:val="24"/>
          <w:szCs w:val="24"/>
          <w:lang w:eastAsia="et-EE"/>
        </w:rPr>
        <w:t xml:space="preserve"> sisuliselt </w:t>
      </w:r>
      <w:r>
        <w:rPr>
          <w:rFonts w:ascii="Times New Roman" w:hAnsi="Times New Roman" w:cs="Times New Roman"/>
          <w:sz w:val="24"/>
          <w:szCs w:val="24"/>
          <w:lang w:eastAsia="et-EE"/>
        </w:rPr>
        <w:t xml:space="preserve">tegemist </w:t>
      </w:r>
      <w:r w:rsidRPr="00523D36">
        <w:rPr>
          <w:rFonts w:ascii="Times New Roman" w:hAnsi="Times New Roman" w:cs="Times New Roman"/>
          <w:sz w:val="24"/>
          <w:szCs w:val="24"/>
          <w:lang w:eastAsia="et-EE"/>
        </w:rPr>
        <w:t>uue projektiga</w:t>
      </w:r>
      <w:r>
        <w:rPr>
          <w:rFonts w:ascii="Times New Roman" w:hAnsi="Times New Roman" w:cs="Times New Roman"/>
          <w:sz w:val="24"/>
          <w:szCs w:val="24"/>
          <w:lang w:eastAsia="et-EE"/>
        </w:rPr>
        <w:t>.</w:t>
      </w:r>
      <w:r w:rsidRPr="00523D36">
        <w:rPr>
          <w:rFonts w:ascii="Times New Roman" w:hAnsi="Times New Roman" w:cs="Times New Roman"/>
          <w:sz w:val="24"/>
          <w:szCs w:val="24"/>
          <w:lang w:eastAsia="et-EE"/>
        </w:rPr>
        <w:t xml:space="preserve"> Kui </w:t>
      </w:r>
      <w:r>
        <w:rPr>
          <w:rFonts w:ascii="Times New Roman" w:hAnsi="Times New Roman" w:cs="Times New Roman"/>
          <w:sz w:val="24"/>
          <w:szCs w:val="24"/>
          <w:lang w:eastAsia="et-EE"/>
        </w:rPr>
        <w:t xml:space="preserve">taotluse rahuldamise otsuse </w:t>
      </w:r>
      <w:r w:rsidRPr="00523D36">
        <w:rPr>
          <w:rFonts w:ascii="Times New Roman" w:hAnsi="Times New Roman" w:cs="Times New Roman"/>
          <w:sz w:val="24"/>
          <w:szCs w:val="24"/>
          <w:lang w:eastAsia="et-EE"/>
        </w:rPr>
        <w:t>muutmine seisneb näitaja sihttaseme vähendamises, siis pea</w:t>
      </w:r>
      <w:r>
        <w:rPr>
          <w:rFonts w:ascii="Times New Roman" w:hAnsi="Times New Roman" w:cs="Times New Roman"/>
          <w:sz w:val="24"/>
          <w:szCs w:val="24"/>
          <w:lang w:eastAsia="et-EE"/>
        </w:rPr>
        <w:t>b</w:t>
      </w:r>
      <w:r w:rsidRPr="00523D36">
        <w:rPr>
          <w:rFonts w:ascii="Times New Roman" w:hAnsi="Times New Roman" w:cs="Times New Roman"/>
          <w:sz w:val="24"/>
          <w:szCs w:val="24"/>
          <w:lang w:eastAsia="et-EE"/>
        </w:rPr>
        <w:t xml:space="preserve"> vähenema ka toetuse maht. Kui tegemist on riigiabi või vähese tähtsusega abi  andmisega, tuleb tegevuste muutmise võimaldamisel lisaks jälgida, kas see on võimalik ka EL õigusest sätestatud riigiabi ja VTA andmise reeglistiku kohaselt.</w:t>
      </w:r>
    </w:p>
    <w:p w14:paraId="6B57AB89" w14:textId="77777777" w:rsidR="00FD5E37" w:rsidRDefault="00FD5E37" w:rsidP="002C7CE7">
      <w:pPr>
        <w:spacing w:after="0" w:line="240" w:lineRule="auto"/>
        <w:jc w:val="both"/>
        <w:rPr>
          <w:rFonts w:ascii="Times New Roman" w:hAnsi="Times New Roman" w:cs="Times New Roman"/>
          <w:sz w:val="24"/>
          <w:szCs w:val="24"/>
        </w:rPr>
      </w:pPr>
    </w:p>
    <w:p w14:paraId="7FD60C40" w14:textId="77777777" w:rsidR="004F0950" w:rsidRDefault="00455718" w:rsidP="002C7CE7">
      <w:pPr>
        <w:spacing w:after="0" w:line="240" w:lineRule="auto"/>
        <w:jc w:val="both"/>
        <w:rPr>
          <w:rFonts w:ascii="Times New Roman" w:hAnsi="Times New Roman" w:cs="Times New Roman"/>
          <w:sz w:val="24"/>
          <w:szCs w:val="24"/>
        </w:rPr>
      </w:pPr>
      <w:r w:rsidRPr="00E946D4">
        <w:rPr>
          <w:rFonts w:ascii="Times New Roman" w:hAnsi="Times New Roman" w:cs="Times New Roman"/>
          <w:sz w:val="24"/>
          <w:szCs w:val="24"/>
        </w:rPr>
        <w:t>Kui projekti abikõlblike kulude eelarve on suurenenud riigihanke kallinemise tõttu ja toetuse saaja taotleb</w:t>
      </w:r>
      <w:r w:rsidR="00C2393A" w:rsidRPr="00E946D4">
        <w:rPr>
          <w:rFonts w:ascii="Times New Roman" w:hAnsi="Times New Roman" w:cs="Times New Roman"/>
          <w:sz w:val="24"/>
          <w:szCs w:val="24"/>
        </w:rPr>
        <w:t xml:space="preserve"> rakendusüksuselt</w:t>
      </w:r>
      <w:r w:rsidRPr="00E946D4">
        <w:rPr>
          <w:rFonts w:ascii="Times New Roman" w:hAnsi="Times New Roman" w:cs="Times New Roman"/>
          <w:sz w:val="24"/>
          <w:szCs w:val="24"/>
        </w:rPr>
        <w:t xml:space="preserve"> toetuse summa suurendamist vastavalt </w:t>
      </w:r>
      <w:r w:rsidR="007519EC">
        <w:rPr>
          <w:rFonts w:ascii="Times New Roman" w:hAnsi="Times New Roman" w:cs="Times New Roman"/>
          <w:sz w:val="24"/>
          <w:szCs w:val="24"/>
        </w:rPr>
        <w:t>määruses sätestatule</w:t>
      </w:r>
      <w:r w:rsidRPr="00E946D4">
        <w:rPr>
          <w:rFonts w:ascii="Times New Roman" w:hAnsi="Times New Roman" w:cs="Times New Roman"/>
          <w:sz w:val="24"/>
          <w:szCs w:val="24"/>
        </w:rPr>
        <w:t>, võib rakendusüksus muuta taotluse rahuldamise otsust, kui projektide rahastamise eelarve jääk seda võimaldab. Toetuse suurendamisel arvestatakse riigiabi reeglistikust tulenevate piirangutega.</w:t>
      </w:r>
      <w:r w:rsidR="00597362" w:rsidRPr="00E946D4">
        <w:rPr>
          <w:rFonts w:ascii="Times New Roman" w:hAnsi="Times New Roman" w:cs="Times New Roman"/>
          <w:sz w:val="24"/>
          <w:szCs w:val="24"/>
        </w:rPr>
        <w:t xml:space="preserve"> </w:t>
      </w:r>
      <w:r w:rsidR="004F0950" w:rsidRPr="004F0950">
        <w:rPr>
          <w:rFonts w:ascii="Times New Roman" w:hAnsi="Times New Roman" w:cs="Times New Roman"/>
          <w:sz w:val="24"/>
          <w:szCs w:val="24"/>
        </w:rPr>
        <w:t xml:space="preserve">Vastavalt ÜM §12 lg-le 7 võib taotluse rahuldamise otsust muuta kuni toetuse lõpliku väljamaksmiseni, ettemakse kasutamise tõendatuks lugemiseni või lõpparuande kinnitamiseni, sõltuvalt sellest, milline neist on viimane. Sealjuures abikõlblikud kulud peavad olema tasutud vastavalt § 5 lg-le 9 ehk, et abikõlbliku kulu eest peab toetuse saaja tasuma projekti abikõlblikkuse perioodil või 45 kalendripäeva jooksul pärast projekti abikõlblikkuse perioodi lõppemist, kuid hiljemalt 2029. aasta 31. detsembril. </w:t>
      </w:r>
    </w:p>
    <w:p w14:paraId="494517F0" w14:textId="0ECD1363" w:rsidR="00170C41" w:rsidRPr="00170C41" w:rsidRDefault="004F0950" w:rsidP="002C7CE7">
      <w:pPr>
        <w:spacing w:after="0" w:line="240" w:lineRule="auto"/>
        <w:jc w:val="both"/>
        <w:rPr>
          <w:rFonts w:ascii="Times New Roman" w:hAnsi="Times New Roman" w:cs="Times New Roman"/>
          <w:bCs/>
          <w:sz w:val="24"/>
          <w:szCs w:val="24"/>
          <w:lang w:eastAsia="et-EE"/>
        </w:rPr>
      </w:pPr>
      <w:r>
        <w:rPr>
          <w:rFonts w:ascii="Times New Roman" w:hAnsi="Times New Roman" w:cs="Times New Roman"/>
          <w:sz w:val="24"/>
          <w:szCs w:val="24"/>
        </w:rPr>
        <w:t>Taotluse r</w:t>
      </w:r>
      <w:r w:rsidR="00C921EF">
        <w:rPr>
          <w:rFonts w:ascii="Times New Roman" w:hAnsi="Times New Roman" w:cs="Times New Roman"/>
          <w:sz w:val="24"/>
          <w:szCs w:val="24"/>
        </w:rPr>
        <w:t>ahuldamise otsuse muutmise taotlus peab olema esitatud projekti abikõlblikkuse perioodi jooksul ja rakendusüksus peab muutmise otsustama üldjuhul 30 tööpäeva jooksul.</w:t>
      </w:r>
      <w:r w:rsidR="00597362">
        <w:rPr>
          <w:rFonts w:ascii="Times New Roman" w:hAnsi="Times New Roman" w:cs="Times New Roman"/>
          <w:sz w:val="24"/>
          <w:szCs w:val="24"/>
        </w:rPr>
        <w:t xml:space="preserve"> </w:t>
      </w:r>
      <w:r w:rsidR="009D4BF5" w:rsidRPr="00B6301E">
        <w:rPr>
          <w:rFonts w:ascii="Times New Roman" w:hAnsi="Times New Roman" w:cs="Times New Roman"/>
          <w:sz w:val="24"/>
          <w:szCs w:val="24"/>
        </w:rPr>
        <w:lastRenderedPageBreak/>
        <w:t>Täiendavate asjaolude ilmnemisel on rakendusüksusel õigus taotluse menetlemist pikendada kuni 21</w:t>
      </w:r>
      <w:r w:rsidR="009D4BF5">
        <w:rPr>
          <w:rFonts w:ascii="Times New Roman" w:hAnsi="Times New Roman" w:cs="Times New Roman"/>
          <w:sz w:val="24"/>
          <w:szCs w:val="24"/>
        </w:rPr>
        <w:t xml:space="preserve"> </w:t>
      </w:r>
      <w:r w:rsidR="009D4BF5" w:rsidRPr="00B6301E">
        <w:rPr>
          <w:rFonts w:ascii="Times New Roman" w:hAnsi="Times New Roman" w:cs="Times New Roman"/>
          <w:sz w:val="24"/>
          <w:szCs w:val="24"/>
        </w:rPr>
        <w:t>tööpäeva võrra.</w:t>
      </w:r>
      <w:r w:rsidR="00170C41">
        <w:rPr>
          <w:rFonts w:ascii="Times New Roman" w:hAnsi="Times New Roman" w:cs="Times New Roman"/>
          <w:bCs/>
          <w:sz w:val="24"/>
          <w:szCs w:val="24"/>
          <w:lang w:eastAsia="et-EE"/>
        </w:rPr>
        <w:t xml:space="preserve"> </w:t>
      </w:r>
    </w:p>
    <w:p w14:paraId="0B76DD6A" w14:textId="77777777" w:rsidR="00C8459D" w:rsidRDefault="00C8459D" w:rsidP="002C7CE7">
      <w:pPr>
        <w:spacing w:after="0" w:line="240" w:lineRule="auto"/>
        <w:jc w:val="both"/>
        <w:rPr>
          <w:rFonts w:ascii="Times New Roman" w:hAnsi="Times New Roman" w:cs="Times New Roman"/>
          <w:sz w:val="24"/>
          <w:szCs w:val="24"/>
          <w:u w:val="single"/>
        </w:rPr>
      </w:pPr>
    </w:p>
    <w:p w14:paraId="55323807" w14:textId="6B69CBA5" w:rsidR="00E0691F" w:rsidRDefault="00E0691F" w:rsidP="002C7CE7">
      <w:pPr>
        <w:spacing w:after="0" w:line="240" w:lineRule="auto"/>
        <w:jc w:val="both"/>
        <w:rPr>
          <w:rFonts w:ascii="Times New Roman" w:hAnsi="Times New Roman" w:cs="Times New Roman"/>
          <w:sz w:val="24"/>
          <w:szCs w:val="24"/>
        </w:rPr>
      </w:pPr>
      <w:r w:rsidRPr="009C3E23">
        <w:rPr>
          <w:rFonts w:ascii="Times New Roman" w:hAnsi="Times New Roman" w:cs="Times New Roman"/>
          <w:sz w:val="24"/>
          <w:szCs w:val="24"/>
          <w:u w:val="single"/>
        </w:rPr>
        <w:t>Eelnõu §-s 2</w:t>
      </w:r>
      <w:r w:rsidR="00C8459D">
        <w:rPr>
          <w:rFonts w:ascii="Times New Roman" w:hAnsi="Times New Roman" w:cs="Times New Roman"/>
          <w:sz w:val="24"/>
          <w:szCs w:val="24"/>
          <w:u w:val="single"/>
        </w:rPr>
        <w:t>6</w:t>
      </w:r>
      <w:r>
        <w:rPr>
          <w:rFonts w:ascii="Times New Roman" w:hAnsi="Times New Roman" w:cs="Times New Roman"/>
          <w:sz w:val="24"/>
          <w:szCs w:val="24"/>
        </w:rPr>
        <w:t xml:space="preserve"> nimetatakse juhud, millal on rakendusüksusel õigus taotluse rahuldamise otsus kehtetuks tunnistada.</w:t>
      </w:r>
    </w:p>
    <w:p w14:paraId="0145CC6B" w14:textId="77777777" w:rsidR="00FD5E37" w:rsidRDefault="00FD5E37" w:rsidP="002C7CE7">
      <w:pPr>
        <w:spacing w:after="0" w:line="240" w:lineRule="auto"/>
        <w:jc w:val="both"/>
        <w:rPr>
          <w:rFonts w:ascii="Times New Roman" w:hAnsi="Times New Roman" w:cs="Times New Roman"/>
          <w:sz w:val="24"/>
          <w:szCs w:val="24"/>
        </w:rPr>
      </w:pPr>
    </w:p>
    <w:p w14:paraId="66992A3B" w14:textId="1D5C8422" w:rsidR="00E0691F" w:rsidRDefault="00E0691F" w:rsidP="002C7CE7">
      <w:pPr>
        <w:spacing w:after="0" w:line="240" w:lineRule="auto"/>
        <w:jc w:val="both"/>
        <w:rPr>
          <w:rFonts w:ascii="Times New Roman" w:hAnsi="Times New Roman" w:cs="Times New Roman"/>
          <w:sz w:val="24"/>
          <w:szCs w:val="24"/>
        </w:rPr>
      </w:pPr>
      <w:r w:rsidRPr="00E0691F">
        <w:rPr>
          <w:rFonts w:ascii="Times New Roman" w:hAnsi="Times New Roman" w:cs="Times New Roman"/>
          <w:sz w:val="24"/>
          <w:szCs w:val="24"/>
        </w:rPr>
        <w:t>Taotluse rahuldamise otsus tunnistatakse osaliselt või täielikult kehtetuks vastavalt ühendmääruse §-le 14. Ühendmääruses on loetletud viis juhtumit</w:t>
      </w:r>
      <w:r w:rsidR="00604BED">
        <w:rPr>
          <w:rFonts w:ascii="Times New Roman" w:hAnsi="Times New Roman" w:cs="Times New Roman"/>
          <w:sz w:val="24"/>
          <w:szCs w:val="24"/>
        </w:rPr>
        <w:t>,</w:t>
      </w:r>
      <w:r w:rsidRPr="00E0691F">
        <w:rPr>
          <w:rFonts w:ascii="Times New Roman" w:hAnsi="Times New Roman" w:cs="Times New Roman"/>
          <w:sz w:val="24"/>
          <w:szCs w:val="24"/>
        </w:rPr>
        <w:t xml:space="preserve"> millal seda teha võib. Need on seotud asjaolude ilmnemisega, mille puhul ei oleks tohtinud taotlust rahuldada, kui kõrvaltingimust ei suudeta täita, kui taotluse muutmistaotlust ei rahuldata ja ettenähtud tingimustel ei ole võimalik projekti jätkata (käesolevas määruses kasutatud lihtsustatud kulude hüvitamisviisi puhul saab muuta üksnes projekti abikõlblikkuse perioodi). Taotluse rahuldamise otsuse saab kehtetuks tunnistada ka toetuse saaja avalduse alusel, kui ta soovib toetuse kasutamisest loobuda.</w:t>
      </w:r>
    </w:p>
    <w:p w14:paraId="75992BF5" w14:textId="77777777" w:rsidR="00FD5E37" w:rsidRDefault="00FD5E37" w:rsidP="002C7CE7">
      <w:pPr>
        <w:spacing w:after="0" w:line="240" w:lineRule="auto"/>
        <w:jc w:val="both"/>
        <w:rPr>
          <w:rFonts w:ascii="Times New Roman" w:hAnsi="Times New Roman" w:cs="Times New Roman"/>
          <w:sz w:val="24"/>
          <w:szCs w:val="24"/>
        </w:rPr>
      </w:pPr>
    </w:p>
    <w:p w14:paraId="296DB74B" w14:textId="6DBFE3F5" w:rsidR="00E937B1" w:rsidRPr="00D71387" w:rsidRDefault="00E41F7C"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E937B1">
        <w:rPr>
          <w:rFonts w:ascii="Times New Roman" w:hAnsi="Times New Roman" w:cs="Times New Roman"/>
          <w:sz w:val="24"/>
          <w:szCs w:val="24"/>
        </w:rPr>
        <w:t xml:space="preserve">ui </w:t>
      </w:r>
      <w:r w:rsidR="00E937B1" w:rsidRPr="00563AEC">
        <w:rPr>
          <w:rFonts w:ascii="Times New Roman" w:hAnsi="Times New Roman" w:cs="Times New Roman"/>
          <w:sz w:val="24"/>
          <w:szCs w:val="24"/>
        </w:rPr>
        <w:t>toetuse saaja ei ole taotluse rahuldamise otsuses määratud tähtaja jooksul toetuse kasutamist alustanud</w:t>
      </w:r>
      <w:r w:rsidR="00E937B1">
        <w:rPr>
          <w:rFonts w:ascii="Times New Roman" w:hAnsi="Times New Roman" w:cs="Times New Roman"/>
          <w:sz w:val="24"/>
          <w:szCs w:val="24"/>
        </w:rPr>
        <w:t xml:space="preserve">, ehk </w:t>
      </w:r>
      <w:r w:rsidR="00E937B1" w:rsidRPr="00004FD6">
        <w:rPr>
          <w:rFonts w:ascii="Times New Roman" w:hAnsi="Times New Roman" w:cs="Times New Roman"/>
          <w:color w:val="202020"/>
          <w:sz w:val="24"/>
          <w:szCs w:val="24"/>
          <w:shd w:val="clear" w:color="auto" w:fill="FFFFFF"/>
        </w:rPr>
        <w:t xml:space="preserve">§ </w:t>
      </w:r>
      <w:r w:rsidR="00C8459D">
        <w:rPr>
          <w:rFonts w:ascii="Times New Roman" w:hAnsi="Times New Roman" w:cs="Times New Roman"/>
          <w:color w:val="202020"/>
          <w:sz w:val="24"/>
          <w:szCs w:val="24"/>
          <w:shd w:val="clear" w:color="auto" w:fill="FFFFFF"/>
        </w:rPr>
        <w:t>5</w:t>
      </w:r>
      <w:r w:rsidR="00E937B1" w:rsidRPr="00004FD6">
        <w:rPr>
          <w:rFonts w:ascii="Times New Roman" w:hAnsi="Times New Roman" w:cs="Times New Roman"/>
          <w:color w:val="202020"/>
          <w:sz w:val="24"/>
          <w:szCs w:val="24"/>
          <w:shd w:val="clear" w:color="auto" w:fill="FFFFFF"/>
        </w:rPr>
        <w:t xml:space="preserve"> lõike</w:t>
      </w:r>
      <w:r w:rsidR="00C8459D">
        <w:rPr>
          <w:rFonts w:ascii="Times New Roman" w:hAnsi="Times New Roman" w:cs="Times New Roman"/>
          <w:color w:val="202020"/>
          <w:sz w:val="24"/>
          <w:szCs w:val="24"/>
          <w:shd w:val="clear" w:color="auto" w:fill="FFFFFF"/>
        </w:rPr>
        <w:t>s</w:t>
      </w:r>
      <w:r w:rsidR="00E937B1" w:rsidRPr="00004FD6">
        <w:rPr>
          <w:rFonts w:ascii="Times New Roman" w:hAnsi="Times New Roman" w:cs="Times New Roman"/>
          <w:color w:val="202020"/>
          <w:sz w:val="24"/>
          <w:szCs w:val="24"/>
          <w:shd w:val="clear" w:color="auto" w:fill="FFFFFF"/>
        </w:rPr>
        <w:t xml:space="preserve"> </w:t>
      </w:r>
      <w:r w:rsidR="00EA6039">
        <w:rPr>
          <w:rFonts w:ascii="Times New Roman" w:hAnsi="Times New Roman" w:cs="Times New Roman"/>
          <w:color w:val="202020"/>
          <w:sz w:val="24"/>
          <w:szCs w:val="24"/>
          <w:shd w:val="clear" w:color="auto" w:fill="FFFFFF"/>
        </w:rPr>
        <w:t>7</w:t>
      </w:r>
      <w:r w:rsidR="00E937B1" w:rsidRPr="00004FD6">
        <w:rPr>
          <w:rFonts w:ascii="Times New Roman" w:hAnsi="Times New Roman" w:cs="Times New Roman"/>
          <w:color w:val="202020"/>
          <w:sz w:val="24"/>
          <w:szCs w:val="24"/>
          <w:shd w:val="clear" w:color="auto" w:fill="FFFFFF"/>
        </w:rPr>
        <w:t xml:space="preserve"> nimetatud ettevalmistavad </w:t>
      </w:r>
      <w:r w:rsidR="00E937B1">
        <w:rPr>
          <w:rFonts w:ascii="Times New Roman" w:hAnsi="Times New Roman" w:cs="Times New Roman"/>
          <w:color w:val="202020"/>
          <w:sz w:val="24"/>
          <w:szCs w:val="24"/>
          <w:shd w:val="clear" w:color="auto" w:fill="FFFFFF"/>
        </w:rPr>
        <w:t xml:space="preserve">ehitustegevuse </w:t>
      </w:r>
      <w:r w:rsidR="00E937B1" w:rsidRPr="00004FD6">
        <w:rPr>
          <w:rFonts w:ascii="Times New Roman" w:hAnsi="Times New Roman" w:cs="Times New Roman"/>
          <w:color w:val="202020"/>
          <w:sz w:val="24"/>
          <w:szCs w:val="24"/>
          <w:shd w:val="clear" w:color="auto" w:fill="FFFFFF"/>
        </w:rPr>
        <w:t xml:space="preserve">kulud </w:t>
      </w:r>
      <w:r w:rsidR="00E937B1">
        <w:rPr>
          <w:rFonts w:ascii="Times New Roman" w:hAnsi="Times New Roman" w:cs="Times New Roman"/>
          <w:color w:val="202020"/>
          <w:sz w:val="24"/>
          <w:szCs w:val="24"/>
          <w:shd w:val="clear" w:color="auto" w:fill="FFFFFF"/>
        </w:rPr>
        <w:t>ei ole</w:t>
      </w:r>
      <w:r w:rsidR="00E937B1" w:rsidRPr="00004FD6">
        <w:rPr>
          <w:rFonts w:ascii="Times New Roman" w:hAnsi="Times New Roman" w:cs="Times New Roman"/>
          <w:color w:val="202020"/>
          <w:sz w:val="24"/>
          <w:szCs w:val="24"/>
          <w:shd w:val="clear" w:color="auto" w:fill="FFFFFF"/>
        </w:rPr>
        <w:t xml:space="preserve"> tehtud ja ehitustööde leping sõlmitud hiljemalt ühe aasta jooksul alates taotluse esitamise </w:t>
      </w:r>
      <w:r w:rsidR="00E937B1" w:rsidRPr="00D71387">
        <w:rPr>
          <w:rFonts w:ascii="Times New Roman" w:hAnsi="Times New Roman" w:cs="Times New Roman"/>
          <w:color w:val="202020"/>
          <w:sz w:val="24"/>
          <w:szCs w:val="24"/>
          <w:shd w:val="clear" w:color="auto" w:fill="FFFFFF"/>
        </w:rPr>
        <w:t>tähtpäevast,</w:t>
      </w:r>
      <w:r w:rsidR="00E937B1" w:rsidRPr="00D71387">
        <w:rPr>
          <w:rFonts w:ascii="Times New Roman" w:hAnsi="Times New Roman" w:cs="Times New Roman"/>
          <w:sz w:val="24"/>
          <w:szCs w:val="24"/>
        </w:rPr>
        <w:t xml:space="preserve"> </w:t>
      </w:r>
      <w:r w:rsidR="00604BED">
        <w:rPr>
          <w:rFonts w:ascii="Times New Roman" w:hAnsi="Times New Roman" w:cs="Times New Roman"/>
          <w:sz w:val="24"/>
          <w:szCs w:val="24"/>
        </w:rPr>
        <w:t xml:space="preserve">teeb </w:t>
      </w:r>
      <w:r w:rsidR="00E937B1" w:rsidRPr="00D71387">
        <w:rPr>
          <w:rFonts w:ascii="Times New Roman" w:hAnsi="Times New Roman" w:cs="Times New Roman"/>
          <w:sz w:val="24"/>
          <w:szCs w:val="24"/>
        </w:rPr>
        <w:t>rakendusüksus toetuse rahuldamise otsuse kehtetuks tunnistamise</w:t>
      </w:r>
      <w:r w:rsidR="00604BED">
        <w:rPr>
          <w:rFonts w:ascii="Times New Roman" w:hAnsi="Times New Roman" w:cs="Times New Roman"/>
          <w:sz w:val="24"/>
          <w:szCs w:val="24"/>
        </w:rPr>
        <w:t xml:space="preserve"> otsuse</w:t>
      </w:r>
      <w:r w:rsidR="00E937B1" w:rsidRPr="00D71387">
        <w:rPr>
          <w:rFonts w:ascii="Times New Roman" w:hAnsi="Times New Roman" w:cs="Times New Roman"/>
          <w:sz w:val="24"/>
          <w:szCs w:val="24"/>
        </w:rPr>
        <w:t>.</w:t>
      </w:r>
      <w:r w:rsidR="00E937B1">
        <w:rPr>
          <w:rFonts w:ascii="Times New Roman" w:hAnsi="Times New Roman" w:cs="Times New Roman"/>
          <w:sz w:val="24"/>
          <w:szCs w:val="24"/>
        </w:rPr>
        <w:t xml:space="preserve"> Üks aasta on ekspertide hinnangul optimaalne ja piisav aeg, et jõuda teha ettevalmistavad tegevused ja jõuda hankesse. Juhul, kui toetust ei võeta õigeaegselt kasutusse, on võimalik toetus suunata </w:t>
      </w:r>
      <w:r w:rsidR="00604BED">
        <w:rPr>
          <w:rFonts w:ascii="Times New Roman" w:hAnsi="Times New Roman" w:cs="Times New Roman"/>
          <w:sz w:val="24"/>
          <w:szCs w:val="24"/>
        </w:rPr>
        <w:t>õigeaegselt järgmisse</w:t>
      </w:r>
      <w:r w:rsidR="00E937B1">
        <w:rPr>
          <w:rFonts w:ascii="Times New Roman" w:hAnsi="Times New Roman" w:cs="Times New Roman"/>
          <w:sz w:val="24"/>
          <w:szCs w:val="24"/>
        </w:rPr>
        <w:t xml:space="preserve"> taotlusvooru ja rahastada projekte, mida suudetakse ellu viia.</w:t>
      </w:r>
    </w:p>
    <w:p w14:paraId="626A93F7" w14:textId="77777777" w:rsidR="00E937B1" w:rsidRPr="00E0691F" w:rsidRDefault="00E937B1" w:rsidP="002C7CE7">
      <w:pPr>
        <w:spacing w:after="0" w:line="240" w:lineRule="auto"/>
        <w:jc w:val="both"/>
        <w:rPr>
          <w:rFonts w:ascii="Times New Roman" w:hAnsi="Times New Roman" w:cs="Times New Roman"/>
          <w:sz w:val="24"/>
          <w:szCs w:val="24"/>
        </w:rPr>
      </w:pPr>
    </w:p>
    <w:p w14:paraId="081C8FCB" w14:textId="5993CBBC" w:rsidR="00E0691F" w:rsidRDefault="00E0691F" w:rsidP="002C7CE7">
      <w:pPr>
        <w:spacing w:after="0" w:line="240" w:lineRule="auto"/>
        <w:jc w:val="both"/>
        <w:rPr>
          <w:rFonts w:ascii="Times New Roman" w:hAnsi="Times New Roman" w:cs="Times New Roman"/>
          <w:sz w:val="24"/>
          <w:szCs w:val="24"/>
        </w:rPr>
      </w:pPr>
      <w:r w:rsidRPr="00E0691F">
        <w:rPr>
          <w:rFonts w:ascii="Times New Roman" w:hAnsi="Times New Roman" w:cs="Times New Roman"/>
          <w:sz w:val="24"/>
          <w:szCs w:val="24"/>
        </w:rPr>
        <w:t>Lisaks on võimalik vastavalt ühendmääruse § 37 lõikele 8 tunnistada taotluse rahuldamise otsus kehtetuks, kui finantskorrektsiooni otsusega vähendatakse kogu taotluse rahuldamise otsuses nimetatud toetus.</w:t>
      </w:r>
    </w:p>
    <w:p w14:paraId="15FBE0F0" w14:textId="77777777" w:rsidR="0086011A" w:rsidRDefault="0086011A" w:rsidP="002C7CE7">
      <w:pPr>
        <w:spacing w:after="0" w:line="240" w:lineRule="auto"/>
        <w:jc w:val="both"/>
        <w:rPr>
          <w:rFonts w:ascii="Times New Roman" w:hAnsi="Times New Roman" w:cs="Times New Roman"/>
          <w:sz w:val="24"/>
          <w:szCs w:val="24"/>
        </w:rPr>
      </w:pPr>
    </w:p>
    <w:p w14:paraId="6717AF6B" w14:textId="04E009E8" w:rsidR="005D7F70" w:rsidRDefault="005D7F70" w:rsidP="002C7CE7">
      <w:pPr>
        <w:spacing w:after="0" w:line="240" w:lineRule="auto"/>
        <w:jc w:val="both"/>
        <w:rPr>
          <w:rFonts w:ascii="Times New Roman" w:hAnsi="Times New Roman" w:cs="Times New Roman"/>
          <w:b/>
          <w:bCs/>
          <w:sz w:val="24"/>
          <w:szCs w:val="24"/>
        </w:rPr>
      </w:pPr>
      <w:bookmarkStart w:id="23" w:name="_Hlk97650663"/>
      <w:r w:rsidRPr="005D7F70">
        <w:rPr>
          <w:rFonts w:ascii="Times New Roman" w:hAnsi="Times New Roman" w:cs="Times New Roman"/>
          <w:b/>
          <w:bCs/>
          <w:sz w:val="24"/>
          <w:szCs w:val="24"/>
        </w:rPr>
        <w:t>7.</w:t>
      </w:r>
      <w:r>
        <w:rPr>
          <w:rFonts w:ascii="Times New Roman" w:hAnsi="Times New Roman" w:cs="Times New Roman"/>
          <w:b/>
          <w:bCs/>
          <w:sz w:val="24"/>
          <w:szCs w:val="24"/>
        </w:rPr>
        <w:t xml:space="preserve"> </w:t>
      </w:r>
      <w:r w:rsidRPr="005D7F70">
        <w:rPr>
          <w:rFonts w:ascii="Times New Roman" w:hAnsi="Times New Roman" w:cs="Times New Roman"/>
          <w:b/>
          <w:bCs/>
          <w:sz w:val="24"/>
          <w:szCs w:val="24"/>
        </w:rPr>
        <w:t>peatükk. Toetuse saaja</w:t>
      </w:r>
      <w:r>
        <w:rPr>
          <w:rFonts w:ascii="Times New Roman" w:hAnsi="Times New Roman" w:cs="Times New Roman"/>
          <w:b/>
          <w:bCs/>
          <w:sz w:val="24"/>
          <w:szCs w:val="24"/>
        </w:rPr>
        <w:t>,</w:t>
      </w:r>
      <w:r w:rsidRPr="005D7F70">
        <w:rPr>
          <w:rFonts w:ascii="Times New Roman" w:hAnsi="Times New Roman" w:cs="Times New Roman"/>
          <w:b/>
          <w:bCs/>
          <w:sz w:val="24"/>
          <w:szCs w:val="24"/>
        </w:rPr>
        <w:t xml:space="preserve"> partneri </w:t>
      </w:r>
      <w:r>
        <w:rPr>
          <w:rFonts w:ascii="Times New Roman" w:hAnsi="Times New Roman" w:cs="Times New Roman"/>
          <w:b/>
          <w:bCs/>
          <w:sz w:val="24"/>
          <w:szCs w:val="24"/>
        </w:rPr>
        <w:t xml:space="preserve">ja rakendusüksuse </w:t>
      </w:r>
      <w:r w:rsidRPr="005D7F70">
        <w:rPr>
          <w:rFonts w:ascii="Times New Roman" w:hAnsi="Times New Roman" w:cs="Times New Roman"/>
          <w:b/>
          <w:bCs/>
          <w:sz w:val="24"/>
          <w:szCs w:val="24"/>
        </w:rPr>
        <w:t>õigused ja kohustused</w:t>
      </w:r>
    </w:p>
    <w:p w14:paraId="21E8B98A" w14:textId="77777777" w:rsidR="007519EC" w:rsidRPr="005D7F70" w:rsidRDefault="007519EC" w:rsidP="002C7CE7">
      <w:pPr>
        <w:spacing w:after="0" w:line="240" w:lineRule="auto"/>
        <w:jc w:val="both"/>
        <w:rPr>
          <w:rFonts w:ascii="Times New Roman" w:hAnsi="Times New Roman" w:cs="Times New Roman"/>
          <w:sz w:val="24"/>
          <w:szCs w:val="24"/>
        </w:rPr>
      </w:pPr>
    </w:p>
    <w:bookmarkEnd w:id="23"/>
    <w:p w14:paraId="59ACA2FE" w14:textId="3F96D9F9" w:rsidR="005D7F70" w:rsidRDefault="005D7F70" w:rsidP="002C7CE7">
      <w:pPr>
        <w:spacing w:after="0" w:line="240" w:lineRule="auto"/>
        <w:jc w:val="both"/>
        <w:rPr>
          <w:rFonts w:ascii="Times New Roman" w:hAnsi="Times New Roman" w:cs="Times New Roman"/>
          <w:sz w:val="24"/>
          <w:szCs w:val="24"/>
        </w:rPr>
      </w:pPr>
      <w:r w:rsidRPr="00182854">
        <w:rPr>
          <w:rFonts w:ascii="Times New Roman" w:hAnsi="Times New Roman" w:cs="Times New Roman"/>
          <w:sz w:val="24"/>
          <w:szCs w:val="24"/>
          <w:u w:val="single"/>
        </w:rPr>
        <w:t>Eelnõu §-s 2</w:t>
      </w:r>
      <w:r w:rsidR="00C8459D">
        <w:rPr>
          <w:rFonts w:ascii="Times New Roman" w:hAnsi="Times New Roman" w:cs="Times New Roman"/>
          <w:sz w:val="24"/>
          <w:szCs w:val="24"/>
          <w:u w:val="single"/>
        </w:rPr>
        <w:t>7</w:t>
      </w:r>
      <w:r w:rsidRPr="00182854">
        <w:rPr>
          <w:rFonts w:ascii="Times New Roman" w:hAnsi="Times New Roman" w:cs="Times New Roman"/>
          <w:sz w:val="24"/>
          <w:szCs w:val="24"/>
        </w:rPr>
        <w:t xml:space="preserve"> sätestatakse</w:t>
      </w:r>
      <w:r>
        <w:rPr>
          <w:rFonts w:ascii="Times New Roman" w:hAnsi="Times New Roman" w:cs="Times New Roman"/>
          <w:sz w:val="24"/>
          <w:szCs w:val="24"/>
        </w:rPr>
        <w:t xml:space="preserve"> toetuse saaja ja partneri õigused ja kohustused. Toetuse saajal ja partneril on õigus saada rakendusüksuselt informatsiooni ja selgitusi. </w:t>
      </w:r>
    </w:p>
    <w:p w14:paraId="470478FA" w14:textId="77777777" w:rsidR="00C8459D" w:rsidRDefault="00C8459D" w:rsidP="002C7CE7">
      <w:pPr>
        <w:spacing w:after="0" w:line="240" w:lineRule="auto"/>
        <w:jc w:val="both"/>
        <w:rPr>
          <w:rFonts w:ascii="Times New Roman" w:hAnsi="Times New Roman" w:cs="Times New Roman"/>
          <w:sz w:val="24"/>
          <w:szCs w:val="24"/>
          <w:u w:val="single"/>
        </w:rPr>
      </w:pPr>
    </w:p>
    <w:p w14:paraId="4EF5D5B8" w14:textId="01B620B1" w:rsidR="005D7F70" w:rsidRDefault="005D7F70" w:rsidP="002C7CE7">
      <w:pPr>
        <w:spacing w:after="0" w:line="240" w:lineRule="auto"/>
        <w:jc w:val="both"/>
        <w:rPr>
          <w:rFonts w:ascii="Times New Roman" w:hAnsi="Times New Roman" w:cs="Times New Roman"/>
          <w:sz w:val="24"/>
          <w:szCs w:val="24"/>
        </w:rPr>
      </w:pPr>
      <w:r w:rsidRPr="00F162ED">
        <w:rPr>
          <w:rFonts w:ascii="Times New Roman" w:hAnsi="Times New Roman" w:cs="Times New Roman"/>
          <w:sz w:val="24"/>
          <w:szCs w:val="24"/>
          <w:u w:val="single"/>
        </w:rPr>
        <w:t>Lõikes 2</w:t>
      </w:r>
      <w:r>
        <w:rPr>
          <w:rFonts w:ascii="Times New Roman" w:hAnsi="Times New Roman" w:cs="Times New Roman"/>
          <w:sz w:val="24"/>
          <w:szCs w:val="24"/>
        </w:rPr>
        <w:t xml:space="preserve"> sätestatakse, et toetuse saaja täidab ühendmääruse §</w:t>
      </w:r>
      <w:r w:rsidR="00FD5E37">
        <w:rPr>
          <w:rFonts w:ascii="Times New Roman" w:hAnsi="Times New Roman" w:cs="Times New Roman"/>
          <w:sz w:val="24"/>
          <w:szCs w:val="24"/>
        </w:rPr>
        <w:t xml:space="preserve"> </w:t>
      </w:r>
      <w:r>
        <w:rPr>
          <w:rFonts w:ascii="Times New Roman" w:hAnsi="Times New Roman" w:cs="Times New Roman"/>
          <w:sz w:val="24"/>
          <w:szCs w:val="24"/>
        </w:rPr>
        <w:t xml:space="preserve">10 lõikes 1 </w:t>
      </w:r>
      <w:r w:rsidR="00C8459D">
        <w:rPr>
          <w:rFonts w:ascii="Times New Roman" w:hAnsi="Times New Roman" w:cs="Times New Roman"/>
          <w:sz w:val="24"/>
          <w:szCs w:val="24"/>
        </w:rPr>
        <w:t xml:space="preserve">ja § 11 </w:t>
      </w:r>
      <w:r>
        <w:rPr>
          <w:rFonts w:ascii="Times New Roman" w:hAnsi="Times New Roman" w:cs="Times New Roman"/>
          <w:sz w:val="24"/>
          <w:szCs w:val="24"/>
        </w:rPr>
        <w:t xml:space="preserve">sätestatud kohustusi. Need puudutavad projekti nõuetekohast elluviimist, teabe esitamist, andmete kogumist. Toetuse saaja peab võimaldama projekti kontrollimist, tagastama tagasimaksmisele kuuluva toetuse tähtaegselt, täitma teavitamisega seotud nõudeid, säilitama kulude aluseks olevad dokumendid ja tõendid jne. </w:t>
      </w:r>
    </w:p>
    <w:p w14:paraId="78F3B366" w14:textId="77777777" w:rsidR="00C8459D" w:rsidRDefault="00C8459D" w:rsidP="002C7CE7">
      <w:pPr>
        <w:spacing w:after="0" w:line="240" w:lineRule="auto"/>
        <w:jc w:val="both"/>
        <w:rPr>
          <w:rFonts w:ascii="Times New Roman" w:hAnsi="Times New Roman" w:cs="Times New Roman"/>
          <w:sz w:val="24"/>
          <w:szCs w:val="24"/>
          <w:u w:val="single"/>
        </w:rPr>
      </w:pPr>
    </w:p>
    <w:p w14:paraId="7228A577" w14:textId="77777777" w:rsidR="007519EC" w:rsidRDefault="00F162ED" w:rsidP="002C7CE7">
      <w:pPr>
        <w:spacing w:after="0" w:line="240" w:lineRule="auto"/>
        <w:jc w:val="both"/>
        <w:rPr>
          <w:rFonts w:ascii="Times New Roman" w:hAnsi="Times New Roman" w:cs="Times New Roman"/>
          <w:sz w:val="24"/>
          <w:szCs w:val="24"/>
        </w:rPr>
      </w:pPr>
      <w:r w:rsidRPr="00F162ED">
        <w:rPr>
          <w:rFonts w:ascii="Times New Roman" w:hAnsi="Times New Roman" w:cs="Times New Roman"/>
          <w:sz w:val="24"/>
          <w:szCs w:val="24"/>
          <w:u w:val="single"/>
        </w:rPr>
        <w:t>Lõikes 3</w:t>
      </w:r>
      <w:r>
        <w:rPr>
          <w:rFonts w:ascii="Times New Roman" w:hAnsi="Times New Roman" w:cs="Times New Roman"/>
          <w:sz w:val="24"/>
          <w:szCs w:val="24"/>
        </w:rPr>
        <w:t xml:space="preserve"> sätestatakse, et partner täidab ühendmääruse § 10 lõigetes 2 ja 3 sätestatud kohustusi. Partneri kohustused kattuvad suures osas toetuse saaja kohustustega. Ka partner peab võimaldama taotluses esitatud teabe kontrollimist projektiga seotud ruumides. </w:t>
      </w:r>
    </w:p>
    <w:p w14:paraId="6A18F6D6" w14:textId="77777777" w:rsidR="00FD5E37" w:rsidRDefault="00FD5E37" w:rsidP="002C7CE7">
      <w:pPr>
        <w:spacing w:after="0" w:line="240" w:lineRule="auto"/>
        <w:jc w:val="both"/>
        <w:rPr>
          <w:rFonts w:ascii="Times New Roman" w:hAnsi="Times New Roman" w:cs="Times New Roman"/>
          <w:sz w:val="24"/>
          <w:szCs w:val="24"/>
        </w:rPr>
      </w:pPr>
    </w:p>
    <w:p w14:paraId="6153B30D" w14:textId="47462C29" w:rsidR="00F162ED" w:rsidRPr="003C0452" w:rsidRDefault="00F162ED"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Erinevus toetuse saaja kohustustest on see, et ainult toetuse saaja peab tagama projekti elluviimis</w:t>
      </w:r>
      <w:r w:rsidR="007519EC">
        <w:rPr>
          <w:rFonts w:ascii="Times New Roman" w:hAnsi="Times New Roman" w:cs="Times New Roman"/>
          <w:sz w:val="24"/>
          <w:szCs w:val="24"/>
        </w:rPr>
        <w:t>e</w:t>
      </w:r>
      <w:r>
        <w:rPr>
          <w:rFonts w:ascii="Times New Roman" w:hAnsi="Times New Roman" w:cs="Times New Roman"/>
          <w:sz w:val="24"/>
          <w:szCs w:val="24"/>
        </w:rPr>
        <w:t xml:space="preserve"> ettenähtud tingimustel ja nõutud tulemuste saavutamis</w:t>
      </w:r>
      <w:r w:rsidR="007519EC">
        <w:rPr>
          <w:rFonts w:ascii="Times New Roman" w:hAnsi="Times New Roman" w:cs="Times New Roman"/>
          <w:sz w:val="24"/>
          <w:szCs w:val="24"/>
        </w:rPr>
        <w:t>e,</w:t>
      </w:r>
      <w:r>
        <w:rPr>
          <w:rFonts w:ascii="Times New Roman" w:hAnsi="Times New Roman" w:cs="Times New Roman"/>
          <w:sz w:val="24"/>
          <w:szCs w:val="24"/>
        </w:rPr>
        <w:t xml:space="preserve"> teavitama rakendusüksust e-toetuste keskkonnas projektiga seotud andmete muutumisest</w:t>
      </w:r>
      <w:r w:rsidR="007519EC">
        <w:rPr>
          <w:rFonts w:ascii="Times New Roman" w:hAnsi="Times New Roman" w:cs="Times New Roman"/>
          <w:sz w:val="24"/>
          <w:szCs w:val="24"/>
        </w:rPr>
        <w:t>,</w:t>
      </w:r>
      <w:r>
        <w:rPr>
          <w:rFonts w:ascii="Times New Roman" w:hAnsi="Times New Roman" w:cs="Times New Roman"/>
          <w:sz w:val="24"/>
          <w:szCs w:val="24"/>
        </w:rPr>
        <w:t xml:space="preserve"> tagastama tagasimaksmisele kuuluva toetuse.</w:t>
      </w:r>
    </w:p>
    <w:p w14:paraId="6C84B42B" w14:textId="77777777" w:rsidR="00FD5E37" w:rsidRDefault="00FD5E37" w:rsidP="002C7CE7">
      <w:pPr>
        <w:spacing w:after="0" w:line="240" w:lineRule="auto"/>
        <w:jc w:val="both"/>
        <w:rPr>
          <w:rFonts w:ascii="Times New Roman" w:hAnsi="Times New Roman" w:cs="Times New Roman"/>
          <w:sz w:val="24"/>
          <w:szCs w:val="24"/>
        </w:rPr>
      </w:pPr>
    </w:p>
    <w:p w14:paraId="6308DC8D" w14:textId="5AC256B1" w:rsidR="00F162ED" w:rsidRDefault="00405F59" w:rsidP="002C7CE7">
      <w:pPr>
        <w:spacing w:after="0" w:line="240" w:lineRule="auto"/>
        <w:jc w:val="both"/>
        <w:rPr>
          <w:rFonts w:ascii="Times New Roman" w:hAnsi="Times New Roman"/>
          <w:sz w:val="24"/>
          <w:szCs w:val="24"/>
        </w:rPr>
      </w:pPr>
      <w:r>
        <w:rPr>
          <w:rFonts w:ascii="Times New Roman" w:hAnsi="Times New Roman" w:cs="Times New Roman"/>
          <w:sz w:val="24"/>
          <w:szCs w:val="24"/>
        </w:rPr>
        <w:t>Nii taotleja kui ka p</w:t>
      </w:r>
      <w:r w:rsidR="00F162ED" w:rsidRPr="00F4245E">
        <w:rPr>
          <w:rFonts w:ascii="Times New Roman" w:hAnsi="Times New Roman" w:cs="Times New Roman"/>
          <w:sz w:val="24"/>
          <w:szCs w:val="24"/>
        </w:rPr>
        <w:t>artner</w:t>
      </w:r>
      <w:r>
        <w:rPr>
          <w:rFonts w:ascii="Times New Roman" w:hAnsi="Times New Roman" w:cs="Times New Roman"/>
          <w:sz w:val="24"/>
          <w:szCs w:val="24"/>
        </w:rPr>
        <w:t>, kui nad on</w:t>
      </w:r>
      <w:r w:rsidRPr="00F7754D">
        <w:rPr>
          <w:rFonts w:ascii="Times New Roman" w:hAnsi="Times New Roman"/>
          <w:sz w:val="24"/>
          <w:szCs w:val="24"/>
        </w:rPr>
        <w:t xml:space="preserve"> hankija</w:t>
      </w:r>
      <w:r>
        <w:rPr>
          <w:rFonts w:ascii="Times New Roman" w:hAnsi="Times New Roman"/>
          <w:sz w:val="24"/>
          <w:szCs w:val="24"/>
        </w:rPr>
        <w:t>d</w:t>
      </w:r>
      <w:r w:rsidRPr="00F7754D">
        <w:rPr>
          <w:rFonts w:ascii="Times New Roman" w:hAnsi="Times New Roman"/>
          <w:sz w:val="24"/>
          <w:szCs w:val="24"/>
        </w:rPr>
        <w:t xml:space="preserve"> vastavalt RHS §-dele </w:t>
      </w:r>
      <w:r>
        <w:rPr>
          <w:rFonts w:ascii="Times New Roman" w:hAnsi="Times New Roman"/>
          <w:sz w:val="24"/>
          <w:szCs w:val="24"/>
        </w:rPr>
        <w:t>5 või 6</w:t>
      </w:r>
      <w:r w:rsidRPr="00F7754D">
        <w:rPr>
          <w:rFonts w:ascii="Times New Roman" w:hAnsi="Times New Roman"/>
          <w:sz w:val="24"/>
          <w:szCs w:val="24"/>
        </w:rPr>
        <w:t xml:space="preserve">, siis peab ta </w:t>
      </w:r>
      <w:r>
        <w:rPr>
          <w:rFonts w:ascii="Times New Roman" w:hAnsi="Times New Roman"/>
          <w:sz w:val="24"/>
          <w:szCs w:val="24"/>
        </w:rPr>
        <w:t xml:space="preserve">hanke korraldamisel </w:t>
      </w:r>
      <w:r w:rsidRPr="00F7754D">
        <w:rPr>
          <w:rFonts w:ascii="Times New Roman" w:hAnsi="Times New Roman"/>
          <w:sz w:val="24"/>
          <w:szCs w:val="24"/>
        </w:rPr>
        <w:t>lähtuma RHSist</w:t>
      </w:r>
      <w:r>
        <w:rPr>
          <w:rFonts w:ascii="Times New Roman" w:hAnsi="Times New Roman"/>
          <w:sz w:val="24"/>
          <w:szCs w:val="24"/>
        </w:rPr>
        <w:t xml:space="preserve">. Ka juhul </w:t>
      </w:r>
      <w:r w:rsidRPr="00405F59">
        <w:rPr>
          <w:rFonts w:ascii="Times New Roman" w:hAnsi="Times New Roman"/>
          <w:sz w:val="24"/>
          <w:szCs w:val="24"/>
        </w:rPr>
        <w:t>kui toetuse saaja ei ole hankija RHS tähenduses</w:t>
      </w:r>
      <w:r>
        <w:rPr>
          <w:rFonts w:ascii="Times New Roman" w:hAnsi="Times New Roman"/>
          <w:sz w:val="24"/>
          <w:szCs w:val="24"/>
        </w:rPr>
        <w:t>, peab ostumenetluse korraldama ja läbi viima vastavalt ühendmääruse § 11 sätestatud tingimustele.</w:t>
      </w:r>
    </w:p>
    <w:p w14:paraId="733BA5ED" w14:textId="52595B26" w:rsidR="00165B29" w:rsidRDefault="00165B29" w:rsidP="002C7CE7">
      <w:pPr>
        <w:spacing w:after="0" w:line="240" w:lineRule="auto"/>
        <w:jc w:val="both"/>
        <w:rPr>
          <w:rFonts w:ascii="Times New Roman" w:hAnsi="Times New Roman"/>
          <w:sz w:val="24"/>
          <w:szCs w:val="24"/>
        </w:rPr>
      </w:pPr>
    </w:p>
    <w:p w14:paraId="490AA9EE" w14:textId="5870CCAE" w:rsidR="00165B29" w:rsidRDefault="00165B29" w:rsidP="002C7CE7">
      <w:pPr>
        <w:spacing w:after="0" w:line="240" w:lineRule="auto"/>
        <w:jc w:val="both"/>
        <w:rPr>
          <w:rFonts w:ascii="Times New Roman" w:hAnsi="Times New Roman" w:cs="Times New Roman"/>
          <w:sz w:val="24"/>
          <w:szCs w:val="24"/>
        </w:rPr>
      </w:pPr>
      <w:r w:rsidRPr="00182854">
        <w:rPr>
          <w:rFonts w:ascii="Times New Roman" w:hAnsi="Times New Roman" w:cs="Times New Roman"/>
          <w:sz w:val="24"/>
          <w:szCs w:val="24"/>
          <w:u w:val="single"/>
        </w:rPr>
        <w:t>Eelnõu §-s 2</w:t>
      </w:r>
      <w:r>
        <w:rPr>
          <w:rFonts w:ascii="Times New Roman" w:hAnsi="Times New Roman" w:cs="Times New Roman"/>
          <w:sz w:val="24"/>
          <w:szCs w:val="24"/>
          <w:u w:val="single"/>
        </w:rPr>
        <w:t>8</w:t>
      </w:r>
      <w:r w:rsidRPr="00182854">
        <w:rPr>
          <w:rFonts w:ascii="Times New Roman" w:hAnsi="Times New Roman" w:cs="Times New Roman"/>
          <w:sz w:val="24"/>
          <w:szCs w:val="24"/>
        </w:rPr>
        <w:t xml:space="preserve"> sätestatakse</w:t>
      </w:r>
      <w:r>
        <w:rPr>
          <w:rFonts w:ascii="Times New Roman" w:hAnsi="Times New Roman" w:cs="Times New Roman"/>
          <w:sz w:val="24"/>
          <w:szCs w:val="24"/>
        </w:rPr>
        <w:t xml:space="preserve"> rakendusüksuse õigused ja kohustused</w:t>
      </w:r>
      <w:r w:rsidR="00FD5E37">
        <w:rPr>
          <w:rFonts w:ascii="Times New Roman" w:hAnsi="Times New Roman" w:cs="Times New Roman"/>
          <w:sz w:val="24"/>
          <w:szCs w:val="24"/>
        </w:rPr>
        <w:t>.</w:t>
      </w:r>
    </w:p>
    <w:p w14:paraId="61309D65" w14:textId="77777777" w:rsidR="0086011A" w:rsidRDefault="0086011A" w:rsidP="002C7CE7">
      <w:pPr>
        <w:spacing w:after="0" w:line="240" w:lineRule="auto"/>
        <w:ind w:left="360"/>
        <w:jc w:val="both"/>
        <w:rPr>
          <w:rFonts w:ascii="Times New Roman" w:hAnsi="Times New Roman" w:cs="Times New Roman"/>
          <w:b/>
          <w:bCs/>
          <w:sz w:val="24"/>
          <w:szCs w:val="24"/>
        </w:rPr>
      </w:pPr>
    </w:p>
    <w:p w14:paraId="23372D2A" w14:textId="4855B051" w:rsidR="00853ED9" w:rsidRDefault="00853ED9" w:rsidP="002C7CE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Pr="00853ED9">
        <w:rPr>
          <w:rFonts w:ascii="Times New Roman" w:hAnsi="Times New Roman" w:cs="Times New Roman"/>
          <w:b/>
          <w:bCs/>
          <w:sz w:val="24"/>
          <w:szCs w:val="24"/>
        </w:rPr>
        <w:t>peatükk. Aruannete esitamine</w:t>
      </w:r>
    </w:p>
    <w:p w14:paraId="1A59E8EC" w14:textId="77777777" w:rsidR="00C8459D" w:rsidRPr="00853ED9" w:rsidRDefault="00C8459D" w:rsidP="002C7CE7">
      <w:pPr>
        <w:spacing w:after="0" w:line="240" w:lineRule="auto"/>
        <w:jc w:val="both"/>
        <w:rPr>
          <w:rFonts w:ascii="Times New Roman" w:hAnsi="Times New Roman" w:cs="Times New Roman"/>
          <w:sz w:val="24"/>
          <w:szCs w:val="24"/>
        </w:rPr>
      </w:pPr>
    </w:p>
    <w:p w14:paraId="74829A99" w14:textId="77777777" w:rsidR="00C97449" w:rsidRDefault="00853ED9" w:rsidP="002C7CE7">
      <w:pPr>
        <w:spacing w:after="0" w:line="240" w:lineRule="auto"/>
        <w:jc w:val="both"/>
        <w:rPr>
          <w:rFonts w:ascii="Times New Roman" w:hAnsi="Times New Roman" w:cs="Times New Roman"/>
          <w:sz w:val="24"/>
          <w:szCs w:val="24"/>
        </w:rPr>
      </w:pPr>
      <w:r w:rsidRPr="00C053D0">
        <w:rPr>
          <w:rFonts w:ascii="Times New Roman" w:hAnsi="Times New Roman" w:cs="Times New Roman"/>
          <w:sz w:val="24"/>
          <w:szCs w:val="24"/>
          <w:u w:val="single"/>
        </w:rPr>
        <w:t xml:space="preserve">Eelnõu §-s </w:t>
      </w:r>
      <w:r w:rsidR="00C8459D">
        <w:rPr>
          <w:rFonts w:ascii="Times New Roman" w:hAnsi="Times New Roman" w:cs="Times New Roman"/>
          <w:sz w:val="24"/>
          <w:szCs w:val="24"/>
          <w:u w:val="single"/>
        </w:rPr>
        <w:t>29</w:t>
      </w:r>
      <w:r w:rsidRPr="00D81B0C">
        <w:rPr>
          <w:rFonts w:ascii="Times New Roman" w:hAnsi="Times New Roman" w:cs="Times New Roman"/>
          <w:sz w:val="24"/>
          <w:szCs w:val="24"/>
        </w:rPr>
        <w:t xml:space="preserve"> sätestatakse</w:t>
      </w:r>
      <w:r>
        <w:rPr>
          <w:rFonts w:ascii="Times New Roman" w:hAnsi="Times New Roman" w:cs="Times New Roman"/>
          <w:sz w:val="24"/>
          <w:szCs w:val="24"/>
        </w:rPr>
        <w:t xml:space="preserve"> toetuse kasutamisega seotud aruannete esitamise kord. Aruanded tuleb esitada vähemalt üks kord aastas </w:t>
      </w:r>
      <w:r w:rsidRPr="0087285D">
        <w:rPr>
          <w:rFonts w:ascii="Times New Roman" w:eastAsia="Times New Roman" w:hAnsi="Times New Roman" w:cs="Times New Roman"/>
          <w:sz w:val="24"/>
          <w:szCs w:val="24"/>
          <w:lang w:eastAsia="et-EE"/>
        </w:rPr>
        <w:t>31. detsembri seisuga hiljemalt 15. jaanuaril</w:t>
      </w:r>
      <w:r w:rsidR="007519EC">
        <w:rPr>
          <w:rFonts w:ascii="Times New Roman" w:eastAsia="Times New Roman" w:hAnsi="Times New Roman" w:cs="Times New Roman"/>
          <w:sz w:val="24"/>
          <w:szCs w:val="24"/>
          <w:lang w:eastAsia="et-EE"/>
        </w:rPr>
        <w:t>,</w:t>
      </w:r>
      <w:r>
        <w:rPr>
          <w:rFonts w:ascii="Times New Roman" w:hAnsi="Times New Roman" w:cs="Times New Roman"/>
          <w:sz w:val="24"/>
          <w:szCs w:val="24"/>
        </w:rPr>
        <w:t xml:space="preserve"> </w:t>
      </w:r>
      <w:r w:rsidRPr="00853ED9">
        <w:rPr>
          <w:rFonts w:ascii="Times New Roman" w:hAnsi="Times New Roman" w:cs="Times New Roman"/>
          <w:sz w:val="24"/>
          <w:szCs w:val="24"/>
        </w:rPr>
        <w:t xml:space="preserve">rakendusüksuse nõudmisel või taotluse rahuldamise otsuses sätestatu korral tihedamini. </w:t>
      </w:r>
    </w:p>
    <w:p w14:paraId="14E2EA81" w14:textId="77777777" w:rsidR="00C97449" w:rsidRDefault="00C97449" w:rsidP="002C7CE7">
      <w:pPr>
        <w:spacing w:after="0" w:line="240" w:lineRule="auto"/>
        <w:jc w:val="both"/>
        <w:rPr>
          <w:rFonts w:ascii="Times New Roman" w:hAnsi="Times New Roman" w:cs="Times New Roman"/>
          <w:sz w:val="24"/>
          <w:szCs w:val="24"/>
        </w:rPr>
      </w:pPr>
    </w:p>
    <w:p w14:paraId="39F81BDB" w14:textId="77777777" w:rsidR="00C97449" w:rsidRDefault="00853ED9" w:rsidP="002C7CE7">
      <w:pPr>
        <w:spacing w:after="0" w:line="240" w:lineRule="auto"/>
        <w:jc w:val="both"/>
        <w:rPr>
          <w:rFonts w:ascii="Times New Roman" w:hAnsi="Times New Roman" w:cs="Times New Roman"/>
          <w:sz w:val="24"/>
          <w:szCs w:val="24"/>
        </w:rPr>
      </w:pPr>
      <w:r w:rsidRPr="00853ED9">
        <w:rPr>
          <w:rFonts w:ascii="Times New Roman" w:hAnsi="Times New Roman" w:cs="Times New Roman"/>
          <w:sz w:val="24"/>
          <w:szCs w:val="24"/>
        </w:rPr>
        <w:t xml:space="preserve">Projekti lõpparuande esitab toetuse saaja taotluse rahuldamise otsuses sätestatud ajaks. </w:t>
      </w:r>
    </w:p>
    <w:p w14:paraId="15B4D988" w14:textId="77777777" w:rsidR="00C97449" w:rsidRDefault="00C97449" w:rsidP="002C7CE7">
      <w:pPr>
        <w:spacing w:after="0" w:line="240" w:lineRule="auto"/>
        <w:jc w:val="both"/>
        <w:rPr>
          <w:rFonts w:ascii="Times New Roman" w:hAnsi="Times New Roman" w:cs="Times New Roman"/>
          <w:sz w:val="24"/>
          <w:szCs w:val="24"/>
        </w:rPr>
      </w:pPr>
    </w:p>
    <w:p w14:paraId="237C1333" w14:textId="3165B05A" w:rsidR="00853ED9" w:rsidRDefault="00853ED9"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Kõik aruanded tuleb esitada e-toetuse keskkonna kaudu. </w:t>
      </w:r>
      <w:r w:rsidR="00FF15D3" w:rsidRPr="00C53B6A">
        <w:rPr>
          <w:rFonts w:ascii="Times New Roman" w:hAnsi="Times New Roman" w:cs="Times New Roman"/>
          <w:sz w:val="24"/>
          <w:szCs w:val="24"/>
        </w:rPr>
        <w:t xml:space="preserve">Projekti aruanded esitatakse kumulatiivselt, mis </w:t>
      </w:r>
      <w:r w:rsidR="00FF15D3" w:rsidRPr="00743E82">
        <w:rPr>
          <w:rFonts w:ascii="Times New Roman" w:hAnsi="Times New Roman" w:cs="Times New Roman"/>
          <w:sz w:val="24"/>
          <w:szCs w:val="24"/>
        </w:rPr>
        <w:t>tähendab seda, et igal järgneva</w:t>
      </w:r>
      <w:r w:rsidR="0087209D" w:rsidRPr="00743E82">
        <w:rPr>
          <w:rFonts w:ascii="Times New Roman" w:hAnsi="Times New Roman" w:cs="Times New Roman"/>
          <w:sz w:val="24"/>
          <w:szCs w:val="24"/>
        </w:rPr>
        <w:t xml:space="preserve"> aruande</w:t>
      </w:r>
      <w:r w:rsidR="00FF15D3" w:rsidRPr="00743E82">
        <w:rPr>
          <w:rFonts w:ascii="Times New Roman" w:hAnsi="Times New Roman" w:cs="Times New Roman"/>
          <w:sz w:val="24"/>
          <w:szCs w:val="24"/>
        </w:rPr>
        <w:t xml:space="preserve"> andmed liidetakse eelnevale ja aruannet kajastatakse kumulatiivselt.</w:t>
      </w:r>
      <w:r w:rsidR="00FF15D3">
        <w:t xml:space="preserve"> </w:t>
      </w:r>
      <w:r>
        <w:rPr>
          <w:rFonts w:ascii="Times New Roman" w:hAnsi="Times New Roman" w:cs="Times New Roman"/>
          <w:sz w:val="24"/>
          <w:szCs w:val="24"/>
        </w:rPr>
        <w:t>Aruannetes tuleb kajastada peamine teave projekti kohta, teostatud tööd ja tegevused, projektile tehtud maksed ning tulemuste ja eesmärkide saavutamine, sh näitajate täitmine.</w:t>
      </w:r>
      <w:r w:rsidRPr="00927199">
        <w:rPr>
          <w:rFonts w:ascii="Times New Roman" w:hAnsi="Times New Roman" w:cs="Times New Roman"/>
          <w:sz w:val="24"/>
          <w:szCs w:val="24"/>
        </w:rPr>
        <w:t xml:space="preserve"> Kuna perioodi</w:t>
      </w:r>
      <w:r>
        <w:rPr>
          <w:rFonts w:ascii="Times New Roman" w:hAnsi="Times New Roman" w:cs="Times New Roman"/>
          <w:sz w:val="24"/>
          <w:szCs w:val="24"/>
        </w:rPr>
        <w:t>l</w:t>
      </w:r>
      <w:r w:rsidRPr="00927199">
        <w:rPr>
          <w:rFonts w:ascii="Times New Roman" w:hAnsi="Times New Roman" w:cs="Times New Roman"/>
          <w:sz w:val="24"/>
          <w:szCs w:val="24"/>
        </w:rPr>
        <w:t xml:space="preserve"> 2021+ </w:t>
      </w:r>
      <w:r>
        <w:rPr>
          <w:rFonts w:ascii="Times New Roman" w:hAnsi="Times New Roman" w:cs="Times New Roman"/>
          <w:sz w:val="24"/>
          <w:szCs w:val="24"/>
        </w:rPr>
        <w:t>on oluline saada</w:t>
      </w:r>
      <w:r w:rsidRPr="00927199">
        <w:rPr>
          <w:rFonts w:ascii="Times New Roman" w:hAnsi="Times New Roman" w:cs="Times New Roman"/>
          <w:sz w:val="24"/>
          <w:szCs w:val="24"/>
        </w:rPr>
        <w:t xml:space="preserve"> </w:t>
      </w:r>
      <w:r>
        <w:rPr>
          <w:rFonts w:ascii="Times New Roman" w:hAnsi="Times New Roman" w:cs="Times New Roman"/>
          <w:sz w:val="24"/>
          <w:szCs w:val="24"/>
        </w:rPr>
        <w:t xml:space="preserve">2024. a </w:t>
      </w:r>
      <w:r w:rsidRPr="00927199">
        <w:rPr>
          <w:rFonts w:ascii="Times New Roman" w:hAnsi="Times New Roman" w:cs="Times New Roman"/>
          <w:sz w:val="24"/>
          <w:szCs w:val="24"/>
        </w:rPr>
        <w:t>vahe-ülevaate aastaks maksimaalne ülevaade näitajate täitmisest, on oluline</w:t>
      </w:r>
      <w:r>
        <w:rPr>
          <w:rFonts w:ascii="Times New Roman" w:hAnsi="Times New Roman" w:cs="Times New Roman"/>
          <w:sz w:val="24"/>
          <w:szCs w:val="24"/>
        </w:rPr>
        <w:t xml:space="preserve"> näitajate raporteerimine vahearuandes</w:t>
      </w:r>
      <w:r w:rsidRPr="00927199">
        <w:rPr>
          <w:rFonts w:ascii="Times New Roman" w:hAnsi="Times New Roman" w:cs="Times New Roman"/>
          <w:sz w:val="24"/>
          <w:szCs w:val="24"/>
        </w:rPr>
        <w:t>.</w:t>
      </w:r>
      <w:r w:rsidR="002376CC">
        <w:rPr>
          <w:rFonts w:ascii="Times New Roman" w:hAnsi="Times New Roman" w:cs="Times New Roman"/>
          <w:sz w:val="24"/>
          <w:szCs w:val="24"/>
        </w:rPr>
        <w:t xml:space="preserve"> Rakendusüksus kinnitab aruanded 10 tööpäeva jooksul.</w:t>
      </w:r>
    </w:p>
    <w:p w14:paraId="252B4856" w14:textId="77777777" w:rsidR="00887892" w:rsidRDefault="00887892" w:rsidP="002C7CE7">
      <w:pPr>
        <w:spacing w:after="0" w:line="240" w:lineRule="auto"/>
        <w:jc w:val="both"/>
        <w:rPr>
          <w:rFonts w:ascii="Times New Roman" w:hAnsi="Times New Roman" w:cs="Times New Roman"/>
          <w:sz w:val="24"/>
          <w:szCs w:val="24"/>
        </w:rPr>
      </w:pPr>
    </w:p>
    <w:p w14:paraId="1ADD51FF" w14:textId="5A0A77FA" w:rsidR="00641AE9" w:rsidRDefault="00641AE9" w:rsidP="00641AE9">
      <w:pPr>
        <w:spacing w:after="0" w:line="240" w:lineRule="auto"/>
        <w:jc w:val="both"/>
        <w:rPr>
          <w:rFonts w:ascii="Times New Roman" w:hAnsi="Times New Roman" w:cs="Times New Roman"/>
          <w:sz w:val="24"/>
          <w:szCs w:val="24"/>
        </w:rPr>
      </w:pPr>
      <w:r w:rsidRPr="00641AE9">
        <w:rPr>
          <w:rFonts w:ascii="Times New Roman" w:hAnsi="Times New Roman" w:cs="Times New Roman"/>
          <w:sz w:val="24"/>
          <w:szCs w:val="24"/>
        </w:rPr>
        <w:t>Vastavalt ühendmäärusele peab taotleja taotluses kirjeldama tegevused riigi pikaajalises arengustrateegias kinnitatud strateegiliste sihtide ja aluspõhimõtete saavutamisele kaasa ai</w:t>
      </w:r>
      <w:r>
        <w:rPr>
          <w:rFonts w:ascii="Times New Roman" w:hAnsi="Times New Roman" w:cs="Times New Roman"/>
          <w:sz w:val="24"/>
          <w:szCs w:val="24"/>
        </w:rPr>
        <w:t xml:space="preserve">tamiseks. Projekti aruandes annab </w:t>
      </w:r>
      <w:r w:rsidRPr="00641AE9">
        <w:rPr>
          <w:rFonts w:ascii="Times New Roman" w:hAnsi="Times New Roman" w:cs="Times New Roman"/>
          <w:sz w:val="24"/>
          <w:szCs w:val="24"/>
        </w:rPr>
        <w:t>toetuse saaja aru selle kohta, kuidas taotluses kavandatud tegevusi ellu viidi ja mida saavutati.</w:t>
      </w:r>
      <w:r>
        <w:rPr>
          <w:rFonts w:ascii="Times New Roman" w:hAnsi="Times New Roman" w:cs="Times New Roman"/>
          <w:sz w:val="24"/>
          <w:szCs w:val="24"/>
        </w:rPr>
        <w:t xml:space="preserve"> Muuhulgas peab aruanne sisaldama </w:t>
      </w:r>
      <w:r w:rsidRPr="00641AE9">
        <w:rPr>
          <w:rFonts w:ascii="Times New Roman" w:hAnsi="Times New Roman" w:cs="Times New Roman"/>
          <w:sz w:val="24"/>
          <w:szCs w:val="24"/>
        </w:rPr>
        <w:t>toetuse saaja hinnang</w:t>
      </w:r>
      <w:r>
        <w:rPr>
          <w:rFonts w:ascii="Times New Roman" w:hAnsi="Times New Roman" w:cs="Times New Roman"/>
          <w:sz w:val="24"/>
          <w:szCs w:val="24"/>
        </w:rPr>
        <w:t>ut</w:t>
      </w:r>
      <w:r w:rsidRPr="00641AE9">
        <w:rPr>
          <w:rFonts w:ascii="Times New Roman" w:hAnsi="Times New Roman" w:cs="Times New Roman"/>
          <w:sz w:val="24"/>
          <w:szCs w:val="24"/>
        </w:rPr>
        <w:t xml:space="preserve"> projekti tulemuslikkusele ja strateegia „Eesti 2035“ sihtide saavutamisse ning teave</w:t>
      </w:r>
      <w:r>
        <w:rPr>
          <w:rFonts w:ascii="Times New Roman" w:hAnsi="Times New Roman" w:cs="Times New Roman"/>
          <w:sz w:val="24"/>
          <w:szCs w:val="24"/>
        </w:rPr>
        <w:t>t</w:t>
      </w:r>
      <w:r w:rsidRPr="00641AE9">
        <w:rPr>
          <w:rFonts w:ascii="Times New Roman" w:hAnsi="Times New Roman" w:cs="Times New Roman"/>
          <w:sz w:val="24"/>
          <w:szCs w:val="24"/>
        </w:rPr>
        <w:t xml:space="preserve"> horisontaalsetesse põhimõtetesse panustamis</w:t>
      </w:r>
      <w:r>
        <w:rPr>
          <w:rFonts w:ascii="Times New Roman" w:hAnsi="Times New Roman" w:cs="Times New Roman"/>
          <w:sz w:val="24"/>
          <w:szCs w:val="24"/>
        </w:rPr>
        <w:t>s</w:t>
      </w:r>
      <w:r w:rsidRPr="00641AE9">
        <w:rPr>
          <w:rFonts w:ascii="Times New Roman" w:hAnsi="Times New Roman" w:cs="Times New Roman"/>
          <w:sz w:val="24"/>
          <w:szCs w:val="24"/>
        </w:rPr>
        <w:t>e kavandatud tegevuste elluviimise ja nende tulemuslikkuse kohta projektis võrreldes taotluses lubatuga</w:t>
      </w:r>
      <w:r>
        <w:rPr>
          <w:rFonts w:ascii="Times New Roman" w:hAnsi="Times New Roman" w:cs="Times New Roman"/>
          <w:sz w:val="24"/>
          <w:szCs w:val="24"/>
        </w:rPr>
        <w:t xml:space="preserve">. </w:t>
      </w:r>
    </w:p>
    <w:p w14:paraId="14D00A88" w14:textId="77777777" w:rsidR="007A0716" w:rsidRDefault="007A0716" w:rsidP="002C7CE7">
      <w:pPr>
        <w:spacing w:after="0" w:line="240" w:lineRule="auto"/>
        <w:jc w:val="both"/>
        <w:rPr>
          <w:rFonts w:ascii="Times New Roman" w:hAnsi="Times New Roman" w:cs="Times New Roman"/>
          <w:sz w:val="24"/>
          <w:szCs w:val="24"/>
        </w:rPr>
      </w:pPr>
    </w:p>
    <w:p w14:paraId="060DB25C" w14:textId="6DC323BF" w:rsidR="00695D4E" w:rsidRDefault="00695D4E" w:rsidP="002C7CE7">
      <w:pPr>
        <w:spacing w:after="0" w:line="240" w:lineRule="auto"/>
        <w:jc w:val="both"/>
        <w:rPr>
          <w:rFonts w:ascii="Times New Roman" w:hAnsi="Times New Roman" w:cs="Times New Roman"/>
          <w:b/>
          <w:bCs/>
          <w:sz w:val="24"/>
          <w:szCs w:val="24"/>
        </w:rPr>
      </w:pPr>
      <w:bookmarkStart w:id="24" w:name="_Hlk97718067"/>
      <w:r>
        <w:rPr>
          <w:rFonts w:ascii="Times New Roman" w:hAnsi="Times New Roman" w:cs="Times New Roman"/>
          <w:b/>
          <w:bCs/>
          <w:sz w:val="24"/>
          <w:szCs w:val="24"/>
        </w:rPr>
        <w:t xml:space="preserve">9. </w:t>
      </w:r>
      <w:r w:rsidRPr="00695D4E">
        <w:rPr>
          <w:rFonts w:ascii="Times New Roman" w:hAnsi="Times New Roman" w:cs="Times New Roman"/>
          <w:b/>
          <w:bCs/>
          <w:sz w:val="24"/>
          <w:szCs w:val="24"/>
        </w:rPr>
        <w:t>peatükk. Toetuse maksmise tingimused</w:t>
      </w:r>
    </w:p>
    <w:p w14:paraId="723F5AA2" w14:textId="77777777" w:rsidR="00C8459D" w:rsidRPr="00695D4E" w:rsidRDefault="00C8459D" w:rsidP="002C7CE7">
      <w:pPr>
        <w:spacing w:after="0" w:line="240" w:lineRule="auto"/>
        <w:jc w:val="both"/>
        <w:rPr>
          <w:rFonts w:ascii="Times New Roman" w:hAnsi="Times New Roman" w:cs="Times New Roman"/>
          <w:sz w:val="24"/>
          <w:szCs w:val="24"/>
        </w:rPr>
      </w:pPr>
    </w:p>
    <w:bookmarkEnd w:id="24"/>
    <w:p w14:paraId="658E0583" w14:textId="182240B4" w:rsidR="00695D4E" w:rsidRDefault="00695D4E" w:rsidP="002C7CE7">
      <w:pPr>
        <w:spacing w:after="0" w:line="240" w:lineRule="auto"/>
        <w:jc w:val="both"/>
        <w:rPr>
          <w:rFonts w:ascii="Times New Roman" w:hAnsi="Times New Roman" w:cs="Times New Roman"/>
          <w:sz w:val="24"/>
          <w:szCs w:val="24"/>
        </w:rPr>
      </w:pPr>
      <w:r w:rsidRPr="001B3212">
        <w:rPr>
          <w:rFonts w:ascii="Times New Roman" w:hAnsi="Times New Roman" w:cs="Times New Roman"/>
          <w:sz w:val="24"/>
          <w:szCs w:val="24"/>
          <w:u w:val="single"/>
        </w:rPr>
        <w:t xml:space="preserve">Eelnõu §-s </w:t>
      </w:r>
      <w:r>
        <w:rPr>
          <w:rFonts w:ascii="Times New Roman" w:hAnsi="Times New Roman" w:cs="Times New Roman"/>
          <w:sz w:val="24"/>
          <w:szCs w:val="24"/>
          <w:u w:val="single"/>
        </w:rPr>
        <w:t>3</w:t>
      </w:r>
      <w:r w:rsidR="00C8459D">
        <w:rPr>
          <w:rFonts w:ascii="Times New Roman" w:hAnsi="Times New Roman" w:cs="Times New Roman"/>
          <w:sz w:val="24"/>
          <w:szCs w:val="24"/>
          <w:u w:val="single"/>
        </w:rPr>
        <w:t>0</w:t>
      </w:r>
      <w:r w:rsidRPr="001B3212">
        <w:rPr>
          <w:rFonts w:ascii="Times New Roman" w:hAnsi="Times New Roman" w:cs="Times New Roman"/>
          <w:sz w:val="24"/>
          <w:szCs w:val="24"/>
        </w:rPr>
        <w:t xml:space="preserve"> sätestatakse</w:t>
      </w:r>
      <w:r>
        <w:rPr>
          <w:rFonts w:ascii="Times New Roman" w:hAnsi="Times New Roman" w:cs="Times New Roman"/>
          <w:sz w:val="24"/>
          <w:szCs w:val="24"/>
        </w:rPr>
        <w:t xml:space="preserve"> toetuse maksmise tingimused.</w:t>
      </w:r>
      <w:r w:rsidR="007A0716">
        <w:rPr>
          <w:rFonts w:ascii="Times New Roman" w:hAnsi="Times New Roman" w:cs="Times New Roman"/>
          <w:sz w:val="24"/>
          <w:szCs w:val="24"/>
        </w:rPr>
        <w:t xml:space="preserve"> </w:t>
      </w:r>
      <w:r w:rsidRPr="00437BD3">
        <w:rPr>
          <w:rFonts w:ascii="Times New Roman" w:hAnsi="Times New Roman" w:cs="Times New Roman"/>
          <w:sz w:val="24"/>
          <w:szCs w:val="24"/>
        </w:rPr>
        <w:t xml:space="preserve">Toetus makstakse </w:t>
      </w:r>
      <w:r>
        <w:rPr>
          <w:rFonts w:ascii="Times New Roman" w:hAnsi="Times New Roman" w:cs="Times New Roman"/>
          <w:sz w:val="24"/>
          <w:szCs w:val="24"/>
        </w:rPr>
        <w:t>välja tegelike kulude alusel ja ka ühtse määra alusel vastavalt ühendmääruses sätestatud korra</w:t>
      </w:r>
      <w:r w:rsidR="00F65CEE">
        <w:rPr>
          <w:rFonts w:ascii="Times New Roman" w:hAnsi="Times New Roman" w:cs="Times New Roman"/>
          <w:sz w:val="24"/>
          <w:szCs w:val="24"/>
        </w:rPr>
        <w:t>s</w:t>
      </w:r>
      <w:r>
        <w:rPr>
          <w:rFonts w:ascii="Times New Roman" w:hAnsi="Times New Roman" w:cs="Times New Roman"/>
          <w:sz w:val="24"/>
          <w:szCs w:val="24"/>
        </w:rPr>
        <w:t xml:space="preserve">. </w:t>
      </w:r>
    </w:p>
    <w:p w14:paraId="152CB0BF" w14:textId="77777777" w:rsidR="00C101D3" w:rsidRDefault="00C101D3" w:rsidP="00F65CEE">
      <w:pPr>
        <w:spacing w:after="0" w:line="240" w:lineRule="auto"/>
        <w:jc w:val="both"/>
        <w:rPr>
          <w:rFonts w:ascii="Times New Roman" w:hAnsi="Times New Roman" w:cs="Times New Roman"/>
          <w:sz w:val="24"/>
          <w:szCs w:val="24"/>
        </w:rPr>
      </w:pPr>
    </w:p>
    <w:p w14:paraId="0D2A79B0" w14:textId="25BB154B" w:rsidR="00695D4E" w:rsidRPr="00E50CB9" w:rsidRDefault="00ED0D53" w:rsidP="00F65CEE">
      <w:pPr>
        <w:spacing w:after="0" w:line="240" w:lineRule="auto"/>
        <w:jc w:val="both"/>
        <w:rPr>
          <w:rFonts w:ascii="Times New Roman" w:hAnsi="Times New Roman" w:cs="Times New Roman"/>
          <w:color w:val="000000" w:themeColor="text1"/>
          <w:sz w:val="24"/>
          <w:szCs w:val="24"/>
          <w:lang w:eastAsia="et-EE"/>
        </w:rPr>
      </w:pPr>
      <w:r>
        <w:rPr>
          <w:rFonts w:ascii="Times New Roman" w:hAnsi="Times New Roman" w:cs="Times New Roman"/>
          <w:sz w:val="24"/>
          <w:szCs w:val="24"/>
        </w:rPr>
        <w:t>Tegelike kulude alusel k</w:t>
      </w:r>
      <w:r w:rsidR="000B02A2">
        <w:rPr>
          <w:rFonts w:ascii="Times New Roman" w:hAnsi="Times New Roman" w:cs="Times New Roman"/>
          <w:sz w:val="24"/>
          <w:szCs w:val="24"/>
        </w:rPr>
        <w:t xml:space="preserve">ulude </w:t>
      </w:r>
      <w:r w:rsidR="00695D4E">
        <w:rPr>
          <w:rFonts w:ascii="Times New Roman" w:hAnsi="Times New Roman" w:cs="Times New Roman"/>
          <w:sz w:val="24"/>
          <w:szCs w:val="24"/>
        </w:rPr>
        <w:t>tasumiseks tuleb esitada kulude tekkimist tõendava</w:t>
      </w:r>
      <w:r w:rsidR="000B02A2">
        <w:rPr>
          <w:rFonts w:ascii="Times New Roman" w:hAnsi="Times New Roman" w:cs="Times New Roman"/>
          <w:sz w:val="24"/>
          <w:szCs w:val="24"/>
        </w:rPr>
        <w:t>d</w:t>
      </w:r>
      <w:r w:rsidR="00695D4E">
        <w:rPr>
          <w:rFonts w:ascii="Times New Roman" w:hAnsi="Times New Roman" w:cs="Times New Roman"/>
          <w:sz w:val="24"/>
          <w:szCs w:val="24"/>
        </w:rPr>
        <w:t xml:space="preserve"> dokumendid ja tasumist tõendavad dokumendid rakendusüksusele. </w:t>
      </w:r>
      <w:r w:rsidR="00F65CEE" w:rsidRPr="00F65CEE">
        <w:rPr>
          <w:rFonts w:ascii="Times New Roman" w:hAnsi="Times New Roman" w:cs="Times New Roman"/>
          <w:sz w:val="24"/>
          <w:szCs w:val="24"/>
        </w:rPr>
        <w:t>Rakendusüksus menetleb kulude tekkimist tõendavaid dokumente kuni 42 tööpäeva. Rakendusüksus võib kuludokumente kontrollida ka toetuse saaja juures kohapealse kontrolli teostamise ajal.</w:t>
      </w:r>
      <w:r w:rsidR="00F65CEE">
        <w:rPr>
          <w:rFonts w:ascii="Times New Roman" w:hAnsi="Times New Roman" w:cs="Times New Roman"/>
          <w:sz w:val="24"/>
          <w:szCs w:val="24"/>
        </w:rPr>
        <w:t xml:space="preserve"> </w:t>
      </w:r>
      <w:r w:rsidR="00F65CEE" w:rsidRPr="00F65CEE">
        <w:rPr>
          <w:rFonts w:ascii="Times New Roman" w:hAnsi="Times New Roman" w:cs="Times New Roman"/>
          <w:sz w:val="24"/>
          <w:szCs w:val="24"/>
        </w:rPr>
        <w:t>Kuludokumentideks on majandustehingu toimumist tõendavad dokumendid, sealhulgas arve, saateleht, tööde vastuvõtmise akt ja leping või muu raamatupidamise seaduse nõuetele vastav kulu dokument.</w:t>
      </w:r>
      <w:r w:rsidR="00F65CEE">
        <w:rPr>
          <w:rFonts w:ascii="Times New Roman" w:hAnsi="Times New Roman" w:cs="Times New Roman"/>
          <w:sz w:val="24"/>
          <w:szCs w:val="24"/>
        </w:rPr>
        <w:t xml:space="preserve"> </w:t>
      </w:r>
      <w:r w:rsidR="00F65CEE" w:rsidRPr="00F65CEE">
        <w:rPr>
          <w:rFonts w:ascii="Times New Roman" w:hAnsi="Times New Roman" w:cs="Times New Roman"/>
          <w:sz w:val="24"/>
          <w:szCs w:val="24"/>
        </w:rPr>
        <w:t>Toetuse väljamaksmine toimub mitte tihemini kui kord kuus.</w:t>
      </w:r>
    </w:p>
    <w:p w14:paraId="2BBDCF25" w14:textId="77777777" w:rsidR="00C8459D" w:rsidRDefault="00C8459D" w:rsidP="002C7CE7">
      <w:pPr>
        <w:spacing w:after="0" w:line="240" w:lineRule="auto"/>
        <w:jc w:val="both"/>
        <w:rPr>
          <w:rFonts w:ascii="Times New Roman" w:hAnsi="Times New Roman" w:cs="Times New Roman"/>
          <w:sz w:val="24"/>
          <w:szCs w:val="24"/>
          <w:u w:val="single"/>
        </w:rPr>
      </w:pPr>
    </w:p>
    <w:p w14:paraId="3CB0999F" w14:textId="4965D83B" w:rsidR="00851840" w:rsidRDefault="004158C8" w:rsidP="002C7CE7">
      <w:pPr>
        <w:spacing w:after="0" w:line="240" w:lineRule="auto"/>
        <w:jc w:val="both"/>
        <w:rPr>
          <w:rFonts w:ascii="Times New Roman" w:hAnsi="Times New Roman" w:cs="Times New Roman"/>
          <w:sz w:val="24"/>
          <w:szCs w:val="24"/>
        </w:rPr>
      </w:pPr>
      <w:r w:rsidRPr="001B3212">
        <w:rPr>
          <w:rFonts w:ascii="Times New Roman" w:hAnsi="Times New Roman" w:cs="Times New Roman"/>
          <w:sz w:val="24"/>
          <w:szCs w:val="24"/>
          <w:u w:val="single"/>
        </w:rPr>
        <w:t xml:space="preserve">Eelnõu §-s </w:t>
      </w:r>
      <w:r>
        <w:rPr>
          <w:rFonts w:ascii="Times New Roman" w:hAnsi="Times New Roman" w:cs="Times New Roman"/>
          <w:sz w:val="24"/>
          <w:szCs w:val="24"/>
          <w:u w:val="single"/>
        </w:rPr>
        <w:t>3</w:t>
      </w:r>
      <w:r w:rsidR="00ED0D53">
        <w:rPr>
          <w:rFonts w:ascii="Times New Roman" w:hAnsi="Times New Roman" w:cs="Times New Roman"/>
          <w:sz w:val="24"/>
          <w:szCs w:val="24"/>
          <w:u w:val="single"/>
        </w:rPr>
        <w:t>1</w:t>
      </w:r>
      <w:r w:rsidRPr="004158C8">
        <w:rPr>
          <w:rFonts w:ascii="Times New Roman" w:hAnsi="Times New Roman" w:cs="Times New Roman"/>
          <w:sz w:val="24"/>
          <w:szCs w:val="24"/>
        </w:rPr>
        <w:t xml:space="preserve"> sätestatakse ettemaksete võimalused ja tingimused. </w:t>
      </w:r>
      <w:r>
        <w:rPr>
          <w:rFonts w:ascii="Times New Roman" w:hAnsi="Times New Roman" w:cs="Times New Roman"/>
          <w:sz w:val="24"/>
          <w:szCs w:val="24"/>
        </w:rPr>
        <w:t xml:space="preserve">Ettemakseid võib teha </w:t>
      </w:r>
      <w:r w:rsidR="00C101D3">
        <w:rPr>
          <w:rFonts w:ascii="Times New Roman" w:hAnsi="Times New Roman" w:cs="Times New Roman"/>
          <w:sz w:val="24"/>
          <w:szCs w:val="24"/>
        </w:rPr>
        <w:t>põhjendatud juhtudel</w:t>
      </w:r>
      <w:r w:rsidR="00C101D3" w:rsidRPr="004158C8">
        <w:rPr>
          <w:rFonts w:ascii="Times New Roman" w:hAnsi="Times New Roman" w:cs="Times New Roman"/>
          <w:sz w:val="24"/>
          <w:szCs w:val="24"/>
        </w:rPr>
        <w:t xml:space="preserve"> </w:t>
      </w:r>
      <w:r w:rsidR="00C101D3">
        <w:rPr>
          <w:rFonts w:ascii="Times New Roman" w:hAnsi="Times New Roman" w:cs="Times New Roman"/>
          <w:sz w:val="24"/>
          <w:szCs w:val="24"/>
        </w:rPr>
        <w:t>t</w:t>
      </w:r>
      <w:r w:rsidRPr="004158C8">
        <w:rPr>
          <w:rFonts w:ascii="Times New Roman" w:hAnsi="Times New Roman" w:cs="Times New Roman"/>
          <w:sz w:val="24"/>
          <w:szCs w:val="24"/>
        </w:rPr>
        <w:t>oetuse saaja</w:t>
      </w:r>
      <w:r w:rsidR="00C101D3">
        <w:rPr>
          <w:rFonts w:ascii="Times New Roman" w:hAnsi="Times New Roman" w:cs="Times New Roman"/>
          <w:sz w:val="24"/>
          <w:szCs w:val="24"/>
        </w:rPr>
        <w:t>st</w:t>
      </w:r>
      <w:r w:rsidRPr="004158C8">
        <w:rPr>
          <w:rFonts w:ascii="Times New Roman" w:hAnsi="Times New Roman" w:cs="Times New Roman"/>
          <w:sz w:val="24"/>
          <w:szCs w:val="24"/>
        </w:rPr>
        <w:t xml:space="preserve"> </w:t>
      </w:r>
      <w:r w:rsidR="00C101D3">
        <w:rPr>
          <w:rFonts w:ascii="Times New Roman" w:hAnsi="Times New Roman" w:cs="Times New Roman"/>
          <w:sz w:val="24"/>
          <w:szCs w:val="24"/>
        </w:rPr>
        <w:t>mittetulundusühingule või sihtasutusele,</w:t>
      </w:r>
      <w:r w:rsidRPr="004158C8">
        <w:rPr>
          <w:rFonts w:ascii="Times New Roman" w:hAnsi="Times New Roman" w:cs="Times New Roman"/>
          <w:sz w:val="24"/>
          <w:szCs w:val="24"/>
        </w:rPr>
        <w:t xml:space="preserve"> kes ei ole riigiabi ega vähese tähtsusega abi saaja ega riigiasutus</w:t>
      </w:r>
      <w:r>
        <w:rPr>
          <w:rFonts w:ascii="Times New Roman" w:hAnsi="Times New Roman" w:cs="Times New Roman"/>
          <w:sz w:val="24"/>
          <w:szCs w:val="24"/>
        </w:rPr>
        <w:t>.</w:t>
      </w:r>
    </w:p>
    <w:p w14:paraId="2692D2BD" w14:textId="77777777" w:rsidR="00C101D3" w:rsidRDefault="00C101D3" w:rsidP="002C7CE7">
      <w:pPr>
        <w:spacing w:after="0" w:line="240" w:lineRule="auto"/>
        <w:jc w:val="both"/>
        <w:rPr>
          <w:rFonts w:ascii="Times New Roman" w:hAnsi="Times New Roman" w:cs="Times New Roman"/>
          <w:sz w:val="24"/>
          <w:szCs w:val="24"/>
        </w:rPr>
      </w:pPr>
    </w:p>
    <w:p w14:paraId="73320778" w14:textId="6DC08E47" w:rsidR="00EA6039" w:rsidRDefault="004158C8"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Ettemaksete tegemist reguleerib </w:t>
      </w:r>
      <w:r w:rsidR="0094216B">
        <w:rPr>
          <w:rFonts w:ascii="Times New Roman" w:hAnsi="Times New Roman" w:cs="Times New Roman"/>
          <w:sz w:val="24"/>
          <w:szCs w:val="24"/>
        </w:rPr>
        <w:t>ühendmääruse § 30 lõigetes 1</w:t>
      </w:r>
      <w:r w:rsidR="00C101D3">
        <w:rPr>
          <w:rFonts w:ascii="Times New Roman" w:hAnsi="Times New Roman" w:cs="Times New Roman"/>
          <w:sz w:val="24"/>
          <w:szCs w:val="24"/>
        </w:rPr>
        <w:t>–</w:t>
      </w:r>
      <w:r w:rsidR="0094216B">
        <w:rPr>
          <w:rFonts w:ascii="Times New Roman" w:hAnsi="Times New Roman" w:cs="Times New Roman"/>
          <w:sz w:val="24"/>
          <w:szCs w:val="24"/>
        </w:rPr>
        <w:t>5. E</w:t>
      </w:r>
      <w:r w:rsidRPr="004158C8">
        <w:rPr>
          <w:rFonts w:ascii="Times New Roman" w:hAnsi="Times New Roman" w:cs="Times New Roman"/>
          <w:sz w:val="24"/>
          <w:szCs w:val="24"/>
        </w:rPr>
        <w:t xml:space="preserve">ttemakseid </w:t>
      </w:r>
      <w:r w:rsidR="0094216B">
        <w:rPr>
          <w:rFonts w:ascii="Times New Roman" w:hAnsi="Times New Roman" w:cs="Times New Roman"/>
          <w:sz w:val="24"/>
          <w:szCs w:val="24"/>
        </w:rPr>
        <w:t xml:space="preserve">tehakse </w:t>
      </w:r>
      <w:r w:rsidRPr="004158C8">
        <w:rPr>
          <w:rFonts w:ascii="Times New Roman" w:hAnsi="Times New Roman" w:cs="Times New Roman"/>
          <w:sz w:val="24"/>
          <w:szCs w:val="24"/>
        </w:rPr>
        <w:t>riigi vahenditest ja rakenduskavale tehtud ettemaksest.</w:t>
      </w:r>
      <w:r w:rsidR="0094216B">
        <w:rPr>
          <w:rFonts w:ascii="Times New Roman" w:hAnsi="Times New Roman" w:cs="Times New Roman"/>
          <w:sz w:val="24"/>
          <w:szCs w:val="24"/>
        </w:rPr>
        <w:t xml:space="preserve"> </w:t>
      </w:r>
      <w:r w:rsidR="0094216B" w:rsidRPr="0094216B">
        <w:rPr>
          <w:rFonts w:ascii="Times New Roman" w:hAnsi="Times New Roman" w:cs="Times New Roman"/>
          <w:sz w:val="24"/>
          <w:szCs w:val="24"/>
        </w:rPr>
        <w:t xml:space="preserve">Ettemakset ei tehta riigiasutusele, sest nendele on tagatud vahendid riigieelarvest. </w:t>
      </w:r>
    </w:p>
    <w:p w14:paraId="3BB600BF" w14:textId="77777777" w:rsidR="00C101D3" w:rsidRDefault="00C101D3" w:rsidP="002C7CE7">
      <w:pPr>
        <w:spacing w:after="0" w:line="240" w:lineRule="auto"/>
        <w:jc w:val="both"/>
        <w:rPr>
          <w:rFonts w:ascii="Times New Roman" w:hAnsi="Times New Roman" w:cs="Times New Roman"/>
          <w:sz w:val="24"/>
          <w:szCs w:val="24"/>
        </w:rPr>
      </w:pPr>
    </w:p>
    <w:p w14:paraId="3ED9CBF0" w14:textId="0F1F380D" w:rsidR="0094216B" w:rsidRDefault="0094216B" w:rsidP="002C7CE7">
      <w:pPr>
        <w:spacing w:after="0" w:line="240" w:lineRule="auto"/>
        <w:jc w:val="both"/>
        <w:rPr>
          <w:rFonts w:ascii="Times New Roman" w:hAnsi="Times New Roman" w:cs="Times New Roman"/>
          <w:sz w:val="24"/>
          <w:szCs w:val="24"/>
        </w:rPr>
      </w:pPr>
      <w:r w:rsidRPr="0094216B">
        <w:rPr>
          <w:rFonts w:ascii="Times New Roman" w:hAnsi="Times New Roman" w:cs="Times New Roman"/>
          <w:sz w:val="24"/>
          <w:szCs w:val="24"/>
        </w:rPr>
        <w:t xml:space="preserve">Kui toetust antakse riigiabi või VTA-na, antakse ettemakset vastavalt </w:t>
      </w:r>
      <w:r>
        <w:rPr>
          <w:rFonts w:ascii="Times New Roman" w:hAnsi="Times New Roman" w:cs="Times New Roman"/>
          <w:sz w:val="24"/>
          <w:szCs w:val="24"/>
        </w:rPr>
        <w:t xml:space="preserve">ühendmääruse </w:t>
      </w:r>
      <w:r w:rsidRPr="0094216B">
        <w:rPr>
          <w:rFonts w:ascii="Times New Roman" w:hAnsi="Times New Roman" w:cs="Times New Roman"/>
          <w:sz w:val="24"/>
          <w:szCs w:val="24"/>
        </w:rPr>
        <w:t>§-de 31 ja 32 kohaselt vaid garantii alusel, tulenevalt ettevõtluse suuremast riski tasemest.</w:t>
      </w:r>
      <w:r w:rsidR="00F65CEE">
        <w:rPr>
          <w:rFonts w:ascii="Times New Roman" w:hAnsi="Times New Roman" w:cs="Times New Roman"/>
          <w:sz w:val="24"/>
          <w:szCs w:val="24"/>
        </w:rPr>
        <w:t xml:space="preserve"> Ü</w:t>
      </w:r>
      <w:r>
        <w:rPr>
          <w:rFonts w:ascii="Times New Roman" w:hAnsi="Times New Roman" w:cs="Times New Roman"/>
          <w:sz w:val="24"/>
          <w:szCs w:val="24"/>
        </w:rPr>
        <w:t xml:space="preserve">hendmääruse </w:t>
      </w:r>
      <w:r>
        <w:rPr>
          <w:rFonts w:ascii="Times New Roman" w:hAnsi="Times New Roman" w:cs="Times New Roman"/>
          <w:sz w:val="24"/>
          <w:szCs w:val="24"/>
        </w:rPr>
        <w:lastRenderedPageBreak/>
        <w:t xml:space="preserve">§ 30 lõike 1 punktis 1 </w:t>
      </w:r>
      <w:r w:rsidRPr="0094216B">
        <w:rPr>
          <w:rFonts w:ascii="Times New Roman" w:hAnsi="Times New Roman" w:cs="Times New Roman"/>
          <w:sz w:val="24"/>
          <w:szCs w:val="24"/>
        </w:rPr>
        <w:t>sätestatakse piirangud ettemakse suurusele, mis võib korraga olla kuni 40% projektile määratud toetuse summast</w:t>
      </w:r>
      <w:r>
        <w:rPr>
          <w:rFonts w:ascii="Times New Roman" w:hAnsi="Times New Roman" w:cs="Times New Roman"/>
          <w:sz w:val="24"/>
          <w:szCs w:val="24"/>
        </w:rPr>
        <w:t>.</w:t>
      </w:r>
    </w:p>
    <w:p w14:paraId="5BD66FFA" w14:textId="1812228A" w:rsidR="0094216B" w:rsidRDefault="0094216B"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94216B">
        <w:rPr>
          <w:rFonts w:ascii="Times New Roman" w:hAnsi="Times New Roman" w:cs="Times New Roman"/>
          <w:sz w:val="24"/>
          <w:szCs w:val="24"/>
        </w:rPr>
        <w:t>ittetulundusühingute ja sihtasutustega</w:t>
      </w:r>
      <w:r>
        <w:rPr>
          <w:rFonts w:ascii="Times New Roman" w:hAnsi="Times New Roman" w:cs="Times New Roman"/>
          <w:sz w:val="24"/>
          <w:szCs w:val="24"/>
        </w:rPr>
        <w:t xml:space="preserve"> on ettemaksete võimalus sätestatud</w:t>
      </w:r>
      <w:r w:rsidRPr="0094216B">
        <w:rPr>
          <w:rFonts w:ascii="Times New Roman" w:hAnsi="Times New Roman" w:cs="Times New Roman"/>
          <w:sz w:val="24"/>
          <w:szCs w:val="24"/>
        </w:rPr>
        <w:t xml:space="preserve">, </w:t>
      </w:r>
      <w:r>
        <w:rPr>
          <w:rFonts w:ascii="Times New Roman" w:hAnsi="Times New Roman" w:cs="Times New Roman"/>
          <w:sz w:val="24"/>
          <w:szCs w:val="24"/>
        </w:rPr>
        <w:t xml:space="preserve">kuna </w:t>
      </w:r>
      <w:r w:rsidRPr="0094216B">
        <w:rPr>
          <w:rFonts w:ascii="Times New Roman" w:hAnsi="Times New Roman" w:cs="Times New Roman"/>
          <w:sz w:val="24"/>
          <w:szCs w:val="24"/>
        </w:rPr>
        <w:t>võib eeldada, et projekti ladusaks käivitamiseks ja kulude tasumiseks võib vaja olla vabu vahendeid.</w:t>
      </w:r>
    </w:p>
    <w:p w14:paraId="0AC3C368" w14:textId="3F265ABC" w:rsidR="00680357" w:rsidRDefault="00680357" w:rsidP="002C7CE7">
      <w:pPr>
        <w:spacing w:after="0" w:line="240" w:lineRule="auto"/>
        <w:jc w:val="both"/>
        <w:rPr>
          <w:rFonts w:ascii="Times New Roman" w:hAnsi="Times New Roman" w:cs="Times New Roman"/>
          <w:sz w:val="24"/>
          <w:szCs w:val="24"/>
        </w:rPr>
      </w:pPr>
    </w:p>
    <w:p w14:paraId="6DC3BB3D" w14:textId="6AA4A0F3" w:rsidR="00680357" w:rsidRDefault="00680357" w:rsidP="002C7CE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Pr="002575B9">
        <w:rPr>
          <w:rFonts w:ascii="Times New Roman" w:hAnsi="Times New Roman" w:cs="Times New Roman"/>
          <w:b/>
          <w:bCs/>
          <w:sz w:val="24"/>
          <w:szCs w:val="24"/>
        </w:rPr>
        <w:t>peatükk.</w:t>
      </w:r>
      <w:r>
        <w:rPr>
          <w:rFonts w:ascii="Times New Roman" w:hAnsi="Times New Roman" w:cs="Times New Roman"/>
          <w:b/>
          <w:bCs/>
          <w:sz w:val="24"/>
          <w:szCs w:val="24"/>
        </w:rPr>
        <w:t xml:space="preserve"> Finantskorrektsioonid ja vaided</w:t>
      </w:r>
    </w:p>
    <w:p w14:paraId="48BF8576" w14:textId="77777777" w:rsidR="00ED0D53" w:rsidRPr="00A13A31" w:rsidRDefault="00ED0D53" w:rsidP="002C7CE7">
      <w:pPr>
        <w:spacing w:after="0" w:line="240" w:lineRule="auto"/>
        <w:jc w:val="both"/>
        <w:rPr>
          <w:rFonts w:ascii="Times New Roman" w:hAnsi="Times New Roman" w:cs="Times New Roman"/>
          <w:sz w:val="24"/>
          <w:szCs w:val="24"/>
        </w:rPr>
      </w:pPr>
    </w:p>
    <w:p w14:paraId="08F31491" w14:textId="450B3CBE" w:rsidR="00680357" w:rsidRPr="00A13A31" w:rsidRDefault="00680357" w:rsidP="002C7CE7">
      <w:pPr>
        <w:spacing w:after="0" w:line="240" w:lineRule="auto"/>
        <w:jc w:val="both"/>
        <w:rPr>
          <w:rFonts w:ascii="Times New Roman" w:hAnsi="Times New Roman" w:cs="Times New Roman"/>
          <w:sz w:val="24"/>
          <w:szCs w:val="24"/>
        </w:rPr>
      </w:pPr>
      <w:r w:rsidRPr="009325A7">
        <w:rPr>
          <w:rFonts w:ascii="Times New Roman" w:hAnsi="Times New Roman" w:cs="Times New Roman"/>
          <w:sz w:val="24"/>
          <w:szCs w:val="24"/>
          <w:u w:val="single"/>
        </w:rPr>
        <w:t xml:space="preserve">Eelnõu §-s </w:t>
      </w:r>
      <w:r>
        <w:rPr>
          <w:rFonts w:ascii="Times New Roman" w:hAnsi="Times New Roman" w:cs="Times New Roman"/>
          <w:sz w:val="24"/>
          <w:szCs w:val="24"/>
          <w:u w:val="single"/>
        </w:rPr>
        <w:t>3</w:t>
      </w:r>
      <w:r w:rsidR="00ED0D53">
        <w:rPr>
          <w:rFonts w:ascii="Times New Roman" w:hAnsi="Times New Roman" w:cs="Times New Roman"/>
          <w:sz w:val="24"/>
          <w:szCs w:val="24"/>
          <w:u w:val="single"/>
        </w:rPr>
        <w:t>2</w:t>
      </w:r>
      <w:r w:rsidRPr="009325A7">
        <w:rPr>
          <w:rFonts w:ascii="Times New Roman" w:hAnsi="Times New Roman" w:cs="Times New Roman"/>
          <w:sz w:val="24"/>
          <w:szCs w:val="24"/>
        </w:rPr>
        <w:t xml:space="preserve"> sätestatakse</w:t>
      </w:r>
      <w:r>
        <w:rPr>
          <w:rFonts w:ascii="Times New Roman" w:hAnsi="Times New Roman" w:cs="Times New Roman"/>
          <w:sz w:val="24"/>
          <w:szCs w:val="24"/>
        </w:rPr>
        <w:t xml:space="preserve"> finantskorrektsioonide tegemise ja toetuse tagastamise alused.</w:t>
      </w:r>
    </w:p>
    <w:p w14:paraId="7068A676" w14:textId="60CBDA33" w:rsidR="00680357" w:rsidRDefault="00680357" w:rsidP="002C7CE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Finantskorrektsiooni otsuse tegemisel juhindutakse ÜSS2021_2027</w:t>
      </w:r>
      <w:r w:rsidRPr="00243559">
        <w:rPr>
          <w:rFonts w:ascii="Times New Roman" w:eastAsia="Calibri" w:hAnsi="Times New Roman" w:cs="Times New Roman"/>
          <w:sz w:val="24"/>
          <w:szCs w:val="24"/>
        </w:rPr>
        <w:t xml:space="preserve"> §</w:t>
      </w:r>
      <w:r>
        <w:rPr>
          <w:rFonts w:ascii="Times New Roman" w:eastAsia="Calibri" w:hAnsi="Times New Roman" w:cs="Times New Roman"/>
          <w:sz w:val="24"/>
          <w:szCs w:val="24"/>
        </w:rPr>
        <w:t>-dest</w:t>
      </w:r>
      <w:r w:rsidRPr="00243559">
        <w:rPr>
          <w:rFonts w:ascii="Times New Roman" w:eastAsia="Calibri" w:hAnsi="Times New Roman" w:cs="Times New Roman"/>
          <w:sz w:val="24"/>
          <w:szCs w:val="24"/>
        </w:rPr>
        <w:t xml:space="preserve"> 28</w:t>
      </w:r>
      <w:r w:rsidR="00C101D3">
        <w:rPr>
          <w:rFonts w:ascii="Times New Roman" w:eastAsia="Calibri" w:hAnsi="Times New Roman" w:cs="Times New Roman"/>
          <w:sz w:val="24"/>
          <w:szCs w:val="24"/>
        </w:rPr>
        <w:t>–</w:t>
      </w:r>
      <w:r w:rsidRPr="00243559">
        <w:rPr>
          <w:rFonts w:ascii="Times New Roman" w:eastAsia="Calibri" w:hAnsi="Times New Roman" w:cs="Times New Roman"/>
          <w:sz w:val="24"/>
          <w:szCs w:val="24"/>
        </w:rPr>
        <w:t>30</w:t>
      </w:r>
      <w:r>
        <w:rPr>
          <w:rFonts w:ascii="Times New Roman" w:eastAsia="Calibri" w:hAnsi="Times New Roman" w:cs="Times New Roman"/>
          <w:sz w:val="24"/>
          <w:szCs w:val="24"/>
        </w:rPr>
        <w:t>, kus on sätestatud üldised põhimõtted, tagasimaksmise aeg, intress ja viivis.</w:t>
      </w:r>
    </w:p>
    <w:p w14:paraId="6E7207B2" w14:textId="77777777" w:rsidR="00C101D3" w:rsidRDefault="00C101D3" w:rsidP="002C7CE7">
      <w:pPr>
        <w:spacing w:after="0" w:line="240" w:lineRule="auto"/>
        <w:jc w:val="both"/>
        <w:rPr>
          <w:rFonts w:ascii="Times New Roman" w:hAnsi="Times New Roman" w:cs="Times New Roman"/>
          <w:sz w:val="24"/>
          <w:szCs w:val="24"/>
        </w:rPr>
      </w:pPr>
    </w:p>
    <w:p w14:paraId="79C6E803" w14:textId="42771BCB" w:rsidR="00680357" w:rsidRDefault="00680357"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Finantskorrektsiooni otsus tehakse vastavalt ühe</w:t>
      </w:r>
      <w:r w:rsidR="00130537">
        <w:rPr>
          <w:rFonts w:ascii="Times New Roman" w:hAnsi="Times New Roman" w:cs="Times New Roman"/>
          <w:sz w:val="24"/>
          <w:szCs w:val="24"/>
        </w:rPr>
        <w:t>ndmääruse §</w:t>
      </w:r>
      <w:r w:rsidR="00C101D3">
        <w:rPr>
          <w:rFonts w:ascii="Times New Roman" w:hAnsi="Times New Roman" w:cs="Times New Roman"/>
          <w:sz w:val="24"/>
          <w:szCs w:val="24"/>
        </w:rPr>
        <w:t>-des</w:t>
      </w:r>
      <w:r w:rsidR="00130537">
        <w:rPr>
          <w:rFonts w:ascii="Times New Roman" w:hAnsi="Times New Roman" w:cs="Times New Roman"/>
          <w:sz w:val="24"/>
          <w:szCs w:val="24"/>
        </w:rPr>
        <w:t xml:space="preserve"> 34</w:t>
      </w:r>
      <w:r w:rsidR="00C101D3">
        <w:rPr>
          <w:rFonts w:ascii="Times New Roman" w:hAnsi="Times New Roman" w:cs="Times New Roman"/>
          <w:sz w:val="24"/>
          <w:szCs w:val="24"/>
        </w:rPr>
        <w:t>–</w:t>
      </w:r>
      <w:r w:rsidR="00130537">
        <w:rPr>
          <w:rFonts w:ascii="Times New Roman" w:hAnsi="Times New Roman" w:cs="Times New Roman"/>
          <w:sz w:val="24"/>
          <w:szCs w:val="24"/>
        </w:rPr>
        <w:t xml:space="preserve">38 sätestatule. </w:t>
      </w:r>
      <w:r w:rsidR="00F65CEE">
        <w:rPr>
          <w:rFonts w:ascii="Times New Roman" w:hAnsi="Times New Roman" w:cs="Times New Roman"/>
          <w:sz w:val="24"/>
          <w:szCs w:val="24"/>
        </w:rPr>
        <w:t>Ü</w:t>
      </w:r>
      <w:r>
        <w:rPr>
          <w:rFonts w:ascii="Times New Roman" w:hAnsi="Times New Roman" w:cs="Times New Roman"/>
          <w:sz w:val="24"/>
          <w:szCs w:val="24"/>
        </w:rPr>
        <w:t>hendmääruse §-des 34</w:t>
      </w:r>
      <w:r w:rsidR="00C101D3">
        <w:rPr>
          <w:rFonts w:ascii="Times New Roman" w:hAnsi="Times New Roman" w:cs="Times New Roman"/>
          <w:sz w:val="24"/>
          <w:szCs w:val="24"/>
        </w:rPr>
        <w:t>–</w:t>
      </w:r>
      <w:r>
        <w:rPr>
          <w:rFonts w:ascii="Times New Roman" w:hAnsi="Times New Roman" w:cs="Times New Roman"/>
          <w:sz w:val="24"/>
          <w:szCs w:val="24"/>
        </w:rPr>
        <w:t xml:space="preserve">36 on toodud finantskorrektsiooni tegemise ja tegemata jätmise alused ja finantskorrektsiooni protsendimäärad. </w:t>
      </w:r>
      <w:r w:rsidR="00F65CEE">
        <w:rPr>
          <w:rFonts w:ascii="Times New Roman" w:hAnsi="Times New Roman" w:cs="Times New Roman"/>
          <w:sz w:val="24"/>
          <w:szCs w:val="24"/>
        </w:rPr>
        <w:t>Ü</w:t>
      </w:r>
      <w:r>
        <w:rPr>
          <w:rFonts w:ascii="Times New Roman" w:hAnsi="Times New Roman" w:cs="Times New Roman"/>
          <w:sz w:val="24"/>
          <w:szCs w:val="24"/>
        </w:rPr>
        <w:t>hendmääruses §-</w:t>
      </w:r>
      <w:r w:rsidR="00C101D3">
        <w:rPr>
          <w:rFonts w:ascii="Times New Roman" w:hAnsi="Times New Roman" w:cs="Times New Roman"/>
          <w:sz w:val="24"/>
          <w:szCs w:val="24"/>
        </w:rPr>
        <w:t>de</w:t>
      </w:r>
      <w:r>
        <w:rPr>
          <w:rFonts w:ascii="Times New Roman" w:hAnsi="Times New Roman" w:cs="Times New Roman"/>
          <w:sz w:val="24"/>
          <w:szCs w:val="24"/>
        </w:rPr>
        <w:t>s 37</w:t>
      </w:r>
      <w:r w:rsidR="00C101D3">
        <w:rPr>
          <w:rFonts w:ascii="Times New Roman" w:hAnsi="Times New Roman" w:cs="Times New Roman"/>
          <w:sz w:val="24"/>
          <w:szCs w:val="24"/>
        </w:rPr>
        <w:t xml:space="preserve"> ja </w:t>
      </w:r>
      <w:r>
        <w:rPr>
          <w:rFonts w:ascii="Times New Roman" w:hAnsi="Times New Roman" w:cs="Times New Roman"/>
          <w:sz w:val="24"/>
          <w:szCs w:val="24"/>
        </w:rPr>
        <w:t>38 on toodud finantskorrektsiooni otsuse vormistamise nõuded ja toetuse tagasimaksmise ajatamise tingimused.</w:t>
      </w:r>
    </w:p>
    <w:p w14:paraId="2BD658CF" w14:textId="1639C429" w:rsidR="00ED0D53" w:rsidRPr="00525E31" w:rsidRDefault="00373F6F" w:rsidP="002C7CE7">
      <w:pPr>
        <w:spacing w:after="0" w:line="240" w:lineRule="auto"/>
        <w:jc w:val="both"/>
        <w:rPr>
          <w:rFonts w:ascii="Times New Roman" w:hAnsi="Times New Roman" w:cs="Times New Roman"/>
          <w:sz w:val="24"/>
          <w:szCs w:val="24"/>
        </w:rPr>
      </w:pPr>
      <w:bookmarkStart w:id="25" w:name="_Hlk117335163"/>
      <w:r w:rsidRPr="00525E31">
        <w:rPr>
          <w:rFonts w:ascii="Times New Roman" w:hAnsi="Times New Roman" w:cs="Times New Roman"/>
          <w:sz w:val="24"/>
          <w:szCs w:val="24"/>
        </w:rPr>
        <w:t>Juhul</w:t>
      </w:r>
      <w:r>
        <w:rPr>
          <w:rFonts w:ascii="Times New Roman" w:hAnsi="Times New Roman" w:cs="Times New Roman"/>
          <w:sz w:val="24"/>
          <w:szCs w:val="24"/>
        </w:rPr>
        <w:t xml:space="preserve">, kui toetuse saaja ei </w:t>
      </w:r>
      <w:r w:rsidRPr="00373F6F">
        <w:rPr>
          <w:rFonts w:ascii="Times New Roman" w:hAnsi="Times New Roman" w:cs="Times New Roman"/>
          <w:sz w:val="24"/>
          <w:szCs w:val="24"/>
        </w:rPr>
        <w:t xml:space="preserve">täida kestuse nõuet või </w:t>
      </w:r>
      <w:r w:rsidRPr="006E5970">
        <w:rPr>
          <w:rFonts w:ascii="Times New Roman" w:hAnsi="Times New Roman" w:cs="Times New Roman"/>
          <w:sz w:val="24"/>
          <w:szCs w:val="24"/>
        </w:rPr>
        <w:t>ei saavuta kokkulepitud tulemust</w:t>
      </w:r>
      <w:r w:rsidR="00B42E89" w:rsidRPr="00525E31">
        <w:rPr>
          <w:rFonts w:ascii="Times New Roman" w:hAnsi="Times New Roman" w:cs="Times New Roman"/>
          <w:sz w:val="24"/>
          <w:szCs w:val="24"/>
        </w:rPr>
        <w:t xml:space="preserve">, rakendatakse ühendmääruse § 35 tulenevaid finantskorrektsiooni määrasid, sealhulgas lõikes üks sätestatud juhtudel, kui finantskorrektsiooni otsuse tegemisel ei ole võimalik kohustuse või nõude täitmata jätmise laadist tulenevalt selle rahalise mõju suurust hinnata, </w:t>
      </w:r>
      <w:r w:rsidR="00B42E89" w:rsidRPr="006E5970">
        <w:rPr>
          <w:rFonts w:ascii="Times New Roman" w:hAnsi="Times New Roman" w:cs="Times New Roman"/>
          <w:sz w:val="24"/>
          <w:szCs w:val="24"/>
        </w:rPr>
        <w:t>kuid esineb põhjendatud oht, et täitmata jätmine on toonud kaasa rahalise mõju</w:t>
      </w:r>
      <w:r w:rsidR="00B42E89" w:rsidRPr="00525E31">
        <w:rPr>
          <w:rFonts w:ascii="Times New Roman" w:hAnsi="Times New Roman" w:cs="Times New Roman"/>
          <w:sz w:val="24"/>
          <w:szCs w:val="24"/>
        </w:rPr>
        <w:t xml:space="preserve">, vähendatakse toetust sõltuvalt rikkumise raskusest 2, 5, 10, 25, 50, 75 või 100 protsenti tegevusele eraldatud toetusest </w:t>
      </w:r>
      <w:r w:rsidR="00B42E89" w:rsidRPr="006E5970">
        <w:rPr>
          <w:rFonts w:ascii="Times New Roman" w:hAnsi="Times New Roman" w:cs="Times New Roman"/>
          <w:sz w:val="24"/>
          <w:szCs w:val="24"/>
        </w:rPr>
        <w:t>sõltuvalt asjaolude mõjust kulu abikõlblikkusele</w:t>
      </w:r>
      <w:r w:rsidR="00B42E89" w:rsidRPr="00B42E89">
        <w:rPr>
          <w:rFonts w:ascii="Times New Roman" w:hAnsi="Times New Roman" w:cs="Times New Roman"/>
          <w:sz w:val="24"/>
          <w:szCs w:val="24"/>
        </w:rPr>
        <w:t>, välja arvatud juhul, kui käesolevas jaos on sätestatud teisiti.</w:t>
      </w:r>
    </w:p>
    <w:bookmarkEnd w:id="25"/>
    <w:p w14:paraId="48745EF9" w14:textId="77777777" w:rsidR="00373F6F" w:rsidRDefault="00373F6F" w:rsidP="002C7CE7">
      <w:pPr>
        <w:spacing w:after="0" w:line="240" w:lineRule="auto"/>
        <w:jc w:val="both"/>
        <w:rPr>
          <w:rFonts w:ascii="Times New Roman" w:hAnsi="Times New Roman" w:cs="Times New Roman"/>
          <w:sz w:val="24"/>
          <w:szCs w:val="24"/>
          <w:u w:val="single"/>
        </w:rPr>
      </w:pPr>
    </w:p>
    <w:p w14:paraId="5EBFB1B3" w14:textId="5B26168B" w:rsidR="00680357" w:rsidRDefault="00680357" w:rsidP="002C7CE7">
      <w:pPr>
        <w:spacing w:after="0" w:line="240" w:lineRule="auto"/>
        <w:jc w:val="both"/>
        <w:rPr>
          <w:rFonts w:ascii="Times New Roman" w:hAnsi="Times New Roman" w:cs="Times New Roman"/>
          <w:sz w:val="24"/>
          <w:szCs w:val="24"/>
        </w:rPr>
      </w:pPr>
      <w:r w:rsidRPr="00834B08">
        <w:rPr>
          <w:rFonts w:ascii="Times New Roman" w:hAnsi="Times New Roman" w:cs="Times New Roman"/>
          <w:sz w:val="24"/>
          <w:szCs w:val="24"/>
          <w:u w:val="single"/>
        </w:rPr>
        <w:t xml:space="preserve">Eelnõu §-s </w:t>
      </w:r>
      <w:r>
        <w:rPr>
          <w:rFonts w:ascii="Times New Roman" w:hAnsi="Times New Roman" w:cs="Times New Roman"/>
          <w:sz w:val="24"/>
          <w:szCs w:val="24"/>
          <w:u w:val="single"/>
        </w:rPr>
        <w:t>3</w:t>
      </w:r>
      <w:r w:rsidR="00ED0D53">
        <w:rPr>
          <w:rFonts w:ascii="Times New Roman" w:hAnsi="Times New Roman" w:cs="Times New Roman"/>
          <w:sz w:val="24"/>
          <w:szCs w:val="24"/>
          <w:u w:val="single"/>
        </w:rPr>
        <w:t>3</w:t>
      </w:r>
      <w:r w:rsidRPr="00834B08">
        <w:rPr>
          <w:rFonts w:ascii="Times New Roman" w:hAnsi="Times New Roman" w:cs="Times New Roman"/>
          <w:sz w:val="24"/>
          <w:szCs w:val="24"/>
        </w:rPr>
        <w:t xml:space="preserve"> sätestatakse</w:t>
      </w:r>
      <w:r w:rsidRPr="002F6CB1">
        <w:t xml:space="preserve"> </w:t>
      </w:r>
      <w:r w:rsidRPr="002F6CB1">
        <w:rPr>
          <w:rFonts w:ascii="Times New Roman" w:hAnsi="Times New Roman" w:cs="Times New Roman"/>
          <w:sz w:val="24"/>
          <w:szCs w:val="24"/>
        </w:rPr>
        <w:t xml:space="preserve">vaide esitamise ja menetlemise kord. </w:t>
      </w:r>
      <w:r>
        <w:rPr>
          <w:rFonts w:ascii="Times New Roman" w:hAnsi="Times New Roman" w:cs="Times New Roman"/>
          <w:sz w:val="24"/>
          <w:szCs w:val="24"/>
        </w:rPr>
        <w:t xml:space="preserve">Määruse alusel tehtud </w:t>
      </w:r>
      <w:r w:rsidRPr="002F6CB1">
        <w:rPr>
          <w:rFonts w:ascii="Times New Roman" w:hAnsi="Times New Roman" w:cs="Times New Roman"/>
          <w:sz w:val="24"/>
          <w:szCs w:val="24"/>
        </w:rPr>
        <w:t xml:space="preserve">toimingu või otsuse peale </w:t>
      </w:r>
      <w:r>
        <w:rPr>
          <w:rFonts w:ascii="Times New Roman" w:hAnsi="Times New Roman" w:cs="Times New Roman"/>
          <w:sz w:val="24"/>
          <w:szCs w:val="24"/>
        </w:rPr>
        <w:t xml:space="preserve">saab </w:t>
      </w:r>
      <w:r w:rsidRPr="002F6CB1">
        <w:rPr>
          <w:rFonts w:ascii="Times New Roman" w:hAnsi="Times New Roman" w:cs="Times New Roman"/>
          <w:sz w:val="24"/>
          <w:szCs w:val="24"/>
        </w:rPr>
        <w:t xml:space="preserve">esitada vaide haldusmenetluse seaduses sätestatud korras. </w:t>
      </w:r>
      <w:r>
        <w:rPr>
          <w:rFonts w:ascii="Times New Roman" w:hAnsi="Times New Roman" w:cs="Times New Roman"/>
          <w:sz w:val="24"/>
          <w:szCs w:val="24"/>
        </w:rPr>
        <w:t>Rakendusüksuse toimingu või otsuse peale esitatud v</w:t>
      </w:r>
      <w:r w:rsidRPr="002F6CB1">
        <w:rPr>
          <w:rFonts w:ascii="Times New Roman" w:hAnsi="Times New Roman" w:cs="Times New Roman"/>
          <w:sz w:val="24"/>
          <w:szCs w:val="24"/>
        </w:rPr>
        <w:t xml:space="preserve">aide lahendab </w:t>
      </w:r>
      <w:r>
        <w:rPr>
          <w:rFonts w:ascii="Times New Roman" w:hAnsi="Times New Roman" w:cs="Times New Roman"/>
          <w:sz w:val="24"/>
          <w:szCs w:val="24"/>
        </w:rPr>
        <w:t>rakendusüksus</w:t>
      </w:r>
      <w:r w:rsidRPr="002F6CB1">
        <w:rPr>
          <w:rFonts w:ascii="Times New Roman" w:hAnsi="Times New Roman" w:cs="Times New Roman"/>
          <w:sz w:val="24"/>
          <w:szCs w:val="24"/>
        </w:rPr>
        <w:t>.</w:t>
      </w:r>
      <w:r>
        <w:rPr>
          <w:rFonts w:ascii="Times New Roman" w:hAnsi="Times New Roman" w:cs="Times New Roman"/>
          <w:sz w:val="24"/>
          <w:szCs w:val="24"/>
        </w:rPr>
        <w:t xml:space="preserve"> </w:t>
      </w:r>
    </w:p>
    <w:p w14:paraId="7B110E8B" w14:textId="77777777" w:rsidR="00680357" w:rsidRPr="00F57827" w:rsidRDefault="00680357" w:rsidP="002C7CE7">
      <w:pPr>
        <w:spacing w:after="0" w:line="240" w:lineRule="auto"/>
        <w:jc w:val="both"/>
        <w:rPr>
          <w:rFonts w:ascii="Times New Roman" w:hAnsi="Times New Roman" w:cs="Times New Roman"/>
          <w:b/>
          <w:bCs/>
          <w:sz w:val="24"/>
          <w:szCs w:val="24"/>
        </w:rPr>
      </w:pPr>
    </w:p>
    <w:p w14:paraId="5867E7A0" w14:textId="54D33D19" w:rsidR="00680357" w:rsidRDefault="00333E9D" w:rsidP="002C7CE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680357" w:rsidRPr="00333E9D">
        <w:rPr>
          <w:rFonts w:ascii="Times New Roman" w:hAnsi="Times New Roman" w:cs="Times New Roman"/>
          <w:b/>
          <w:bCs/>
          <w:sz w:val="24"/>
          <w:szCs w:val="24"/>
        </w:rPr>
        <w:t>Eelnõu vastavus Euroopa Liidu õigusele</w:t>
      </w:r>
    </w:p>
    <w:p w14:paraId="46DBC84A" w14:textId="77777777" w:rsidR="00ED0D53" w:rsidRPr="00333E9D" w:rsidRDefault="00ED0D53" w:rsidP="002C7CE7">
      <w:pPr>
        <w:spacing w:after="0" w:line="240" w:lineRule="auto"/>
        <w:jc w:val="both"/>
        <w:rPr>
          <w:rFonts w:ascii="Times New Roman" w:hAnsi="Times New Roman" w:cs="Times New Roman"/>
          <w:b/>
          <w:bCs/>
          <w:sz w:val="24"/>
          <w:szCs w:val="24"/>
        </w:rPr>
      </w:pPr>
    </w:p>
    <w:p w14:paraId="252DCC27" w14:textId="77777777" w:rsidR="00680357" w:rsidRDefault="00680357" w:rsidP="002C7CE7">
      <w:pPr>
        <w:spacing w:after="0" w:line="240" w:lineRule="auto"/>
        <w:jc w:val="both"/>
        <w:rPr>
          <w:rFonts w:ascii="Times New Roman" w:hAnsi="Times New Roman" w:cs="Times New Roman"/>
          <w:sz w:val="24"/>
          <w:szCs w:val="24"/>
        </w:rPr>
      </w:pPr>
      <w:r w:rsidRPr="00927EFF">
        <w:rPr>
          <w:rFonts w:ascii="Times New Roman" w:hAnsi="Times New Roman" w:cs="Times New Roman"/>
          <w:sz w:val="24"/>
          <w:szCs w:val="24"/>
        </w:rPr>
        <w:t>Eelnõu koostamise aluseks on</w:t>
      </w:r>
      <w:r>
        <w:rPr>
          <w:rFonts w:ascii="Times New Roman" w:hAnsi="Times New Roman" w:cs="Times New Roman"/>
          <w:sz w:val="24"/>
          <w:szCs w:val="24"/>
        </w:rPr>
        <w:t xml:space="preserve"> </w:t>
      </w:r>
      <w:r w:rsidRPr="004F5A17">
        <w:rPr>
          <w:rFonts w:ascii="Times New Roman" w:hAnsi="Times New Roman" w:cs="Times New Roman"/>
          <w:sz w:val="24"/>
          <w:szCs w:val="24"/>
        </w:rPr>
        <w:t>ÜSS2021_2027</w:t>
      </w:r>
      <w:r w:rsidRPr="00927EFF">
        <w:rPr>
          <w:rFonts w:ascii="Times New Roman" w:hAnsi="Times New Roman" w:cs="Times New Roman"/>
          <w:sz w:val="24"/>
          <w:szCs w:val="24"/>
        </w:rPr>
        <w:t xml:space="preserve"> ja selle alusel kehtestatud Vabariigi Valitsuse määrused.</w:t>
      </w:r>
    </w:p>
    <w:p w14:paraId="68FDC4A4" w14:textId="77777777" w:rsidR="00680357" w:rsidRDefault="00680357" w:rsidP="002C7CE7">
      <w:pPr>
        <w:spacing w:after="0" w:line="240" w:lineRule="auto"/>
        <w:jc w:val="both"/>
        <w:rPr>
          <w:rFonts w:ascii="Times New Roman" w:hAnsi="Times New Roman" w:cs="Times New Roman"/>
          <w:sz w:val="24"/>
          <w:szCs w:val="24"/>
        </w:rPr>
      </w:pPr>
      <w:r w:rsidRPr="00B46611">
        <w:rPr>
          <w:rFonts w:ascii="Times New Roman" w:hAnsi="Times New Roman" w:cs="Times New Roman"/>
          <w:sz w:val="24"/>
          <w:szCs w:val="24"/>
        </w:rPr>
        <w:t>Eelnõu on kooskõlas järgmiste Euroopa Liidu määrustega:</w:t>
      </w:r>
    </w:p>
    <w:p w14:paraId="6A6DA490" w14:textId="28B1159B" w:rsidR="00680357" w:rsidRPr="00B46611" w:rsidRDefault="00DD07FB" w:rsidP="002C7CE7">
      <w:pPr>
        <w:pStyle w:val="Loendilik"/>
        <w:numPr>
          <w:ilvl w:val="0"/>
          <w:numId w:val="16"/>
        </w:numPr>
        <w:spacing w:after="0" w:line="240" w:lineRule="auto"/>
        <w:jc w:val="both"/>
        <w:rPr>
          <w:rFonts w:ascii="Times New Roman" w:hAnsi="Times New Roman" w:cs="Times New Roman"/>
          <w:sz w:val="24"/>
          <w:szCs w:val="24"/>
        </w:rPr>
      </w:pPr>
      <w:r w:rsidRPr="00B46611">
        <w:rPr>
          <w:rFonts w:ascii="Times New Roman" w:hAnsi="Times New Roman" w:cs="Times New Roman"/>
          <w:sz w:val="24"/>
          <w:szCs w:val="24"/>
        </w:rPr>
        <w:t xml:space="preserve">Euroopa </w:t>
      </w:r>
      <w:r w:rsidR="0078438D">
        <w:rPr>
          <w:rFonts w:ascii="Times New Roman" w:hAnsi="Times New Roman" w:cs="Times New Roman"/>
          <w:sz w:val="24"/>
          <w:szCs w:val="24"/>
        </w:rPr>
        <w:t>P</w:t>
      </w:r>
      <w:r w:rsidRPr="00B46611">
        <w:rPr>
          <w:rFonts w:ascii="Times New Roman" w:hAnsi="Times New Roman" w:cs="Times New Roman"/>
          <w:sz w:val="24"/>
          <w:szCs w:val="24"/>
        </w:rPr>
        <w:t xml:space="preserve">arlamendi ja nõukogu määrus </w:t>
      </w:r>
      <w:r w:rsidR="00680357" w:rsidRPr="00B46611">
        <w:rPr>
          <w:rFonts w:ascii="Times New Roman" w:hAnsi="Times New Roman" w:cs="Times New Roman"/>
          <w:sz w:val="24"/>
          <w:szCs w:val="24"/>
        </w:rPr>
        <w:t>(EL) 2021/1060, millega kehtestatakse ühissätted Euroopa Regionaalarengu Fondi, Euroopa Sotsiaalfond+, Ühtekuuluvusfondi, Õiglase Ülemineku Fondi ja Euroopa Merendus-, Kalandus- ja Vesiviljelusfondi kohta ning nende ja Varjupaiga-, Rände- ja Integratsioonifondi, Sisejulgeolekufondi ning piirihalduse ja viisapoliitika rahastu suhtes kohaldatavad finantsreeglid</w:t>
      </w:r>
    </w:p>
    <w:p w14:paraId="0B4F121D" w14:textId="745D5717" w:rsidR="00680357" w:rsidRDefault="00DD07FB" w:rsidP="002C7CE7">
      <w:pPr>
        <w:pStyle w:val="Loendilik"/>
        <w:numPr>
          <w:ilvl w:val="0"/>
          <w:numId w:val="16"/>
        </w:numPr>
        <w:spacing w:after="0" w:line="240" w:lineRule="auto"/>
        <w:jc w:val="both"/>
        <w:rPr>
          <w:rFonts w:ascii="Times New Roman" w:hAnsi="Times New Roman" w:cs="Times New Roman"/>
          <w:sz w:val="24"/>
          <w:szCs w:val="24"/>
        </w:rPr>
      </w:pPr>
      <w:r w:rsidRPr="00B46611">
        <w:rPr>
          <w:rFonts w:ascii="Times New Roman" w:hAnsi="Times New Roman" w:cs="Times New Roman"/>
          <w:sz w:val="24"/>
          <w:szCs w:val="24"/>
        </w:rPr>
        <w:t xml:space="preserve">Euroopa </w:t>
      </w:r>
      <w:r w:rsidR="0078438D">
        <w:rPr>
          <w:rFonts w:ascii="Times New Roman" w:hAnsi="Times New Roman" w:cs="Times New Roman"/>
          <w:sz w:val="24"/>
          <w:szCs w:val="24"/>
        </w:rPr>
        <w:t>P</w:t>
      </w:r>
      <w:r w:rsidRPr="00B46611">
        <w:rPr>
          <w:rFonts w:ascii="Times New Roman" w:hAnsi="Times New Roman" w:cs="Times New Roman"/>
          <w:sz w:val="24"/>
          <w:szCs w:val="24"/>
        </w:rPr>
        <w:t xml:space="preserve">arlamendi ja nõukogu määrus </w:t>
      </w:r>
      <w:r w:rsidR="00680357" w:rsidRPr="00B46611">
        <w:rPr>
          <w:rFonts w:ascii="Times New Roman" w:hAnsi="Times New Roman" w:cs="Times New Roman"/>
          <w:sz w:val="24"/>
          <w:szCs w:val="24"/>
        </w:rPr>
        <w:t>(EL) 2021/1058, mis käsitleb Euroopa Regionaalarengu Fondi ja Ühtekuuluvusfondi</w:t>
      </w:r>
      <w:r w:rsidR="0078438D">
        <w:rPr>
          <w:rFonts w:ascii="Times New Roman" w:hAnsi="Times New Roman" w:cs="Times New Roman"/>
          <w:sz w:val="24"/>
          <w:szCs w:val="24"/>
        </w:rPr>
        <w:t>.</w:t>
      </w:r>
    </w:p>
    <w:p w14:paraId="44F6CD8E" w14:textId="77777777" w:rsidR="0078438D" w:rsidRDefault="0078438D" w:rsidP="0078438D">
      <w:pPr>
        <w:spacing w:after="0" w:line="240" w:lineRule="auto"/>
        <w:ind w:left="360"/>
        <w:jc w:val="both"/>
        <w:rPr>
          <w:rFonts w:ascii="Times New Roman" w:hAnsi="Times New Roman" w:cs="Times New Roman"/>
          <w:sz w:val="24"/>
          <w:szCs w:val="24"/>
        </w:rPr>
      </w:pPr>
    </w:p>
    <w:p w14:paraId="3BE30072" w14:textId="3A6B6462" w:rsidR="0078438D" w:rsidRPr="0078438D" w:rsidRDefault="0078438D" w:rsidP="0078438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Samuti on eelnõu kooskõlas riigiabi ja vähese tähtsusega abi reguleeriva Euroopa Liidu õigusega.</w:t>
      </w:r>
    </w:p>
    <w:p w14:paraId="2166C43A" w14:textId="77777777" w:rsidR="00ED0D53" w:rsidRDefault="00ED0D53" w:rsidP="002C7CE7">
      <w:pPr>
        <w:spacing w:after="0" w:line="240" w:lineRule="auto"/>
        <w:jc w:val="both"/>
        <w:rPr>
          <w:rFonts w:ascii="Times New Roman" w:hAnsi="Times New Roman" w:cs="Times New Roman"/>
          <w:b/>
          <w:bCs/>
          <w:sz w:val="24"/>
          <w:szCs w:val="24"/>
        </w:rPr>
      </w:pPr>
    </w:p>
    <w:p w14:paraId="7376A84A" w14:textId="05C17238" w:rsidR="00680357" w:rsidRDefault="00680357" w:rsidP="002C7CE7">
      <w:pPr>
        <w:spacing w:after="0" w:line="240" w:lineRule="auto"/>
        <w:jc w:val="both"/>
        <w:rPr>
          <w:rFonts w:ascii="Times New Roman" w:hAnsi="Times New Roman" w:cs="Times New Roman"/>
          <w:b/>
          <w:bCs/>
          <w:sz w:val="24"/>
          <w:szCs w:val="24"/>
        </w:rPr>
      </w:pPr>
      <w:r w:rsidRPr="00B46611">
        <w:rPr>
          <w:rFonts w:ascii="Times New Roman" w:hAnsi="Times New Roman" w:cs="Times New Roman"/>
          <w:b/>
          <w:bCs/>
          <w:sz w:val="24"/>
          <w:szCs w:val="24"/>
        </w:rPr>
        <w:t>4. Määruse mõjud</w:t>
      </w:r>
    </w:p>
    <w:p w14:paraId="694786D6" w14:textId="77777777" w:rsidR="00ED0D53" w:rsidRPr="00B46611" w:rsidRDefault="00ED0D53" w:rsidP="002C7CE7">
      <w:pPr>
        <w:spacing w:after="0" w:line="240" w:lineRule="auto"/>
        <w:jc w:val="both"/>
        <w:rPr>
          <w:rFonts w:ascii="Times New Roman" w:hAnsi="Times New Roman" w:cs="Times New Roman"/>
          <w:b/>
          <w:bCs/>
          <w:sz w:val="24"/>
          <w:szCs w:val="24"/>
        </w:rPr>
      </w:pPr>
    </w:p>
    <w:p w14:paraId="2A232335" w14:textId="1B1463EE" w:rsidR="00680357" w:rsidRDefault="00680357" w:rsidP="002C7CE7">
      <w:pPr>
        <w:spacing w:after="0" w:line="240" w:lineRule="auto"/>
        <w:jc w:val="both"/>
        <w:rPr>
          <w:rFonts w:ascii="Times New Roman" w:hAnsi="Times New Roman" w:cs="Times New Roman"/>
          <w:sz w:val="24"/>
          <w:szCs w:val="24"/>
        </w:rPr>
      </w:pPr>
      <w:r w:rsidRPr="00B46611">
        <w:rPr>
          <w:rFonts w:ascii="Times New Roman" w:hAnsi="Times New Roman" w:cs="Times New Roman"/>
          <w:sz w:val="24"/>
          <w:szCs w:val="24"/>
        </w:rPr>
        <w:t xml:space="preserve">Eelnõu mõjutab otseselt </w:t>
      </w:r>
      <w:r>
        <w:rPr>
          <w:rFonts w:ascii="Times New Roman" w:hAnsi="Times New Roman" w:cs="Times New Roman"/>
          <w:sz w:val="24"/>
          <w:szCs w:val="24"/>
        </w:rPr>
        <w:t>Ühtekuuluvuspoliitika fondide rakenduskava 2021-2027 poliitikaeesmärk 5 „Inimestele lähedasem Eesti“</w:t>
      </w:r>
      <w:r w:rsidRPr="00B46611">
        <w:rPr>
          <w:rFonts w:ascii="Times New Roman" w:hAnsi="Times New Roman" w:cs="Times New Roman"/>
          <w:sz w:val="24"/>
          <w:szCs w:val="24"/>
        </w:rPr>
        <w:t xml:space="preserve"> eesmärkide ja tulemuste saavutamist.</w:t>
      </w:r>
    </w:p>
    <w:p w14:paraId="097E7997" w14:textId="4199A9B1" w:rsidR="00EC30BC" w:rsidRDefault="0005615C" w:rsidP="002C7CE7">
      <w:pPr>
        <w:spacing w:after="0" w:line="240" w:lineRule="auto"/>
        <w:jc w:val="both"/>
        <w:rPr>
          <w:rFonts w:ascii="Times New Roman" w:hAnsi="Times New Roman" w:cs="Times New Roman"/>
          <w:sz w:val="24"/>
          <w:szCs w:val="24"/>
        </w:rPr>
      </w:pPr>
      <w:r w:rsidRPr="0005615C">
        <w:rPr>
          <w:rFonts w:ascii="Times New Roman" w:hAnsi="Times New Roman" w:cs="Times New Roman"/>
          <w:sz w:val="24"/>
          <w:szCs w:val="24"/>
        </w:rPr>
        <w:lastRenderedPageBreak/>
        <w:t xml:space="preserve">Eelnõu panustab riigi pikaajalise arengustrateegia „Eesti 2035“ sihtidesse ja aluspõhimõtetesse, edendades horisontaalselt </w:t>
      </w:r>
      <w:r w:rsidR="003D59D3">
        <w:rPr>
          <w:rFonts w:ascii="Times New Roman" w:hAnsi="Times New Roman" w:cs="Times New Roman"/>
          <w:sz w:val="24"/>
          <w:szCs w:val="24"/>
        </w:rPr>
        <w:t xml:space="preserve">soolise </w:t>
      </w:r>
      <w:r w:rsidRPr="0005615C">
        <w:rPr>
          <w:rFonts w:ascii="Times New Roman" w:hAnsi="Times New Roman" w:cs="Times New Roman"/>
          <w:sz w:val="24"/>
          <w:szCs w:val="24"/>
        </w:rPr>
        <w:t xml:space="preserve">võrdõiguslikkuse ja ligipääsetavuse, keskkonnahoiu </w:t>
      </w:r>
      <w:r w:rsidR="007D7508">
        <w:rPr>
          <w:rFonts w:ascii="Times New Roman" w:hAnsi="Times New Roman" w:cs="Times New Roman"/>
          <w:sz w:val="24"/>
          <w:szCs w:val="24"/>
        </w:rPr>
        <w:t>ning</w:t>
      </w:r>
      <w:r w:rsidRPr="0005615C">
        <w:rPr>
          <w:rFonts w:ascii="Times New Roman" w:hAnsi="Times New Roman" w:cs="Times New Roman"/>
          <w:sz w:val="24"/>
          <w:szCs w:val="24"/>
        </w:rPr>
        <w:t xml:space="preserve"> tasakaalustatud regionaalse arengu põhimõtteid. </w:t>
      </w:r>
      <w:r w:rsidR="00FE5E99">
        <w:rPr>
          <w:rFonts w:ascii="Times New Roman" w:hAnsi="Times New Roman" w:cs="Times New Roman"/>
          <w:sz w:val="24"/>
          <w:szCs w:val="24"/>
        </w:rPr>
        <w:t>P</w:t>
      </w:r>
      <w:r w:rsidR="00FE5E99" w:rsidRPr="00BE4AA4">
        <w:rPr>
          <w:rFonts w:ascii="Times New Roman" w:hAnsi="Times New Roman" w:cs="Times New Roman"/>
          <w:sz w:val="24"/>
          <w:szCs w:val="24"/>
        </w:rPr>
        <w:t xml:space="preserve">rojekti kooskõla </w:t>
      </w:r>
      <w:bookmarkStart w:id="26" w:name="_Hlk100828464"/>
      <w:r w:rsidR="00FE5E99" w:rsidRPr="00BE4AA4">
        <w:rPr>
          <w:rFonts w:ascii="Times New Roman" w:hAnsi="Times New Roman" w:cs="Times New Roman"/>
          <w:sz w:val="24"/>
          <w:szCs w:val="24"/>
        </w:rPr>
        <w:t>strateegia „Eesti 2035“</w:t>
      </w:r>
      <w:bookmarkEnd w:id="26"/>
      <w:r w:rsidR="00FE5E99" w:rsidRPr="00BE4AA4">
        <w:rPr>
          <w:rFonts w:ascii="Times New Roman" w:hAnsi="Times New Roman" w:cs="Times New Roman"/>
          <w:sz w:val="24"/>
          <w:szCs w:val="24"/>
        </w:rPr>
        <w:t xml:space="preserve"> aluspõhimõtete ja sihtidega</w:t>
      </w:r>
      <w:r w:rsidR="00FE5E99">
        <w:rPr>
          <w:rFonts w:ascii="Times New Roman" w:hAnsi="Times New Roman" w:cs="Times New Roman"/>
          <w:sz w:val="24"/>
          <w:szCs w:val="24"/>
        </w:rPr>
        <w:t xml:space="preserve"> on üheks hindamiskriteeriumiks projektivalikul, samuti aitavad kooskõla tagada nõuded taotlejale ja projektile.</w:t>
      </w:r>
    </w:p>
    <w:p w14:paraId="220FDF55" w14:textId="450F6679" w:rsidR="00E85EE1" w:rsidRDefault="00EC30BC" w:rsidP="00EC30BC">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3D322D">
        <w:rPr>
          <w:rFonts w:ascii="Times New Roman" w:hAnsi="Times New Roman" w:cs="Times New Roman"/>
          <w:sz w:val="24"/>
          <w:szCs w:val="24"/>
        </w:rPr>
        <w:t>aotleja</w:t>
      </w:r>
      <w:r>
        <w:rPr>
          <w:rFonts w:ascii="Times New Roman" w:hAnsi="Times New Roman" w:cs="Times New Roman"/>
          <w:sz w:val="24"/>
          <w:szCs w:val="24"/>
        </w:rPr>
        <w:t xml:space="preserve"> kohustus on kirjeldada,</w:t>
      </w:r>
      <w:r w:rsidRPr="003D322D">
        <w:rPr>
          <w:rFonts w:ascii="Times New Roman" w:hAnsi="Times New Roman" w:cs="Times New Roman"/>
          <w:sz w:val="24"/>
          <w:szCs w:val="24"/>
        </w:rPr>
        <w:t xml:space="preserve"> kuidas projekti tegevused panustavad </w:t>
      </w:r>
      <w:r>
        <w:rPr>
          <w:rFonts w:ascii="Times New Roman" w:hAnsi="Times New Roman" w:cs="Times New Roman"/>
          <w:sz w:val="24"/>
          <w:szCs w:val="24"/>
        </w:rPr>
        <w:t>„</w:t>
      </w:r>
      <w:r w:rsidRPr="003D322D">
        <w:rPr>
          <w:rFonts w:ascii="Times New Roman" w:hAnsi="Times New Roman" w:cs="Times New Roman"/>
          <w:sz w:val="24"/>
          <w:szCs w:val="24"/>
        </w:rPr>
        <w:t>Eesti 2035</w:t>
      </w:r>
      <w:r>
        <w:rPr>
          <w:rFonts w:ascii="Times New Roman" w:hAnsi="Times New Roman" w:cs="Times New Roman"/>
          <w:sz w:val="24"/>
          <w:szCs w:val="24"/>
        </w:rPr>
        <w:t>“</w:t>
      </w:r>
      <w:r w:rsidRPr="003D322D">
        <w:rPr>
          <w:rFonts w:ascii="Times New Roman" w:hAnsi="Times New Roman" w:cs="Times New Roman"/>
          <w:sz w:val="24"/>
          <w:szCs w:val="24"/>
        </w:rPr>
        <w:t xml:space="preserve"> sihtidega seotud horisontaalsetesse põhimõtetesse ja detailsemalt määratletud valdkondadesse ning arvesta</w:t>
      </w:r>
      <w:r w:rsidR="00073B71">
        <w:rPr>
          <w:rFonts w:ascii="Times New Roman" w:hAnsi="Times New Roman" w:cs="Times New Roman"/>
          <w:sz w:val="24"/>
          <w:szCs w:val="24"/>
        </w:rPr>
        <w:t>da</w:t>
      </w:r>
      <w:r w:rsidRPr="003D322D">
        <w:rPr>
          <w:rFonts w:ascii="Times New Roman" w:hAnsi="Times New Roman" w:cs="Times New Roman"/>
          <w:sz w:val="24"/>
          <w:szCs w:val="24"/>
        </w:rPr>
        <w:t xml:space="preserve"> sellega rakendamisel.</w:t>
      </w:r>
      <w:r>
        <w:rPr>
          <w:rFonts w:ascii="Times New Roman" w:hAnsi="Times New Roman" w:cs="Times New Roman"/>
          <w:sz w:val="24"/>
          <w:szCs w:val="24"/>
        </w:rPr>
        <w:t xml:space="preserve"> </w:t>
      </w:r>
    </w:p>
    <w:p w14:paraId="131C6432" w14:textId="77777777" w:rsidR="00E85EE1" w:rsidRDefault="00E85EE1" w:rsidP="00EC30BC">
      <w:pPr>
        <w:keepNext/>
        <w:spacing w:after="0" w:line="240" w:lineRule="auto"/>
        <w:jc w:val="both"/>
        <w:rPr>
          <w:rFonts w:ascii="Times New Roman" w:hAnsi="Times New Roman" w:cs="Times New Roman"/>
          <w:sz w:val="24"/>
          <w:szCs w:val="24"/>
        </w:rPr>
      </w:pPr>
    </w:p>
    <w:p w14:paraId="0F770368" w14:textId="55F780FE" w:rsidR="00EC30BC" w:rsidRPr="003D322D" w:rsidRDefault="00EC30BC" w:rsidP="00EC30BC">
      <w:pPr>
        <w:keepNext/>
        <w:spacing w:after="0" w:line="240" w:lineRule="auto"/>
        <w:jc w:val="both"/>
        <w:rPr>
          <w:rFonts w:ascii="Times New Roman" w:hAnsi="Times New Roman" w:cs="Times New Roman"/>
          <w:sz w:val="24"/>
          <w:szCs w:val="24"/>
        </w:rPr>
      </w:pPr>
      <w:r w:rsidRPr="003D322D">
        <w:rPr>
          <w:rFonts w:ascii="Times New Roman" w:hAnsi="Times New Roman" w:cs="Times New Roman"/>
          <w:sz w:val="24"/>
          <w:szCs w:val="24"/>
        </w:rPr>
        <w:t xml:space="preserve">Projektiaruannetes kirjeldab toetuse saaja </w:t>
      </w:r>
      <w:r>
        <w:rPr>
          <w:rFonts w:ascii="Times New Roman" w:hAnsi="Times New Roman" w:cs="Times New Roman"/>
          <w:sz w:val="24"/>
          <w:szCs w:val="24"/>
        </w:rPr>
        <w:t xml:space="preserve">„Eesti 2035“ aluspõhimõtete ja sihtidega seotud </w:t>
      </w:r>
      <w:r w:rsidRPr="003D322D">
        <w:rPr>
          <w:rFonts w:ascii="Times New Roman" w:hAnsi="Times New Roman" w:cs="Times New Roman"/>
          <w:sz w:val="24"/>
          <w:szCs w:val="24"/>
        </w:rPr>
        <w:t>horisontaalsete põhimõtete edendamiseks ellu viidud tegevusi ja tegevuste tulemusi.</w:t>
      </w:r>
    </w:p>
    <w:p w14:paraId="784A6FD5" w14:textId="31D8DCC3" w:rsidR="0005615C" w:rsidRDefault="0005615C" w:rsidP="002C7CE7">
      <w:pPr>
        <w:spacing w:after="0" w:line="240" w:lineRule="auto"/>
        <w:jc w:val="both"/>
        <w:rPr>
          <w:rFonts w:ascii="Times New Roman" w:hAnsi="Times New Roman" w:cs="Times New Roman"/>
          <w:sz w:val="24"/>
          <w:szCs w:val="24"/>
        </w:rPr>
      </w:pPr>
      <w:r w:rsidRPr="0005615C">
        <w:rPr>
          <w:rFonts w:ascii="Times New Roman" w:hAnsi="Times New Roman" w:cs="Times New Roman"/>
          <w:sz w:val="24"/>
          <w:szCs w:val="24"/>
        </w:rPr>
        <w:t xml:space="preserve">Projektidel on eeldatav positiivne mõju eri soost, vanuses, rahvusest, erivajadusega inimeste </w:t>
      </w:r>
      <w:r w:rsidR="00E85EE1">
        <w:rPr>
          <w:rFonts w:ascii="Times New Roman" w:hAnsi="Times New Roman" w:cs="Times New Roman"/>
          <w:sz w:val="24"/>
          <w:szCs w:val="24"/>
        </w:rPr>
        <w:t>soolise võrdõiguslikkuse</w:t>
      </w:r>
      <w:r w:rsidRPr="0005615C">
        <w:rPr>
          <w:rFonts w:ascii="Times New Roman" w:hAnsi="Times New Roman" w:cs="Times New Roman"/>
          <w:sz w:val="24"/>
          <w:szCs w:val="24"/>
        </w:rPr>
        <w:t xml:space="preserve"> edendamisele. Toetatavate tegevuste kavandamisel arvestatakse ligipääsetavuse/universaalse disaini põhimõtteid ja seatakse eesmärgiks lahenduste loomine, mis on kättesaadavad kõigile kasutajarühmadele ning arvestavad nende vajaduste ja ruumi eripäraga ja sealjuures ei võimenda elanike segregatsiooni.</w:t>
      </w:r>
    </w:p>
    <w:p w14:paraId="153D1F64" w14:textId="77777777" w:rsidR="00E85EE1" w:rsidRDefault="00E85EE1" w:rsidP="002C7CE7">
      <w:pPr>
        <w:spacing w:after="0" w:line="240" w:lineRule="auto"/>
        <w:jc w:val="both"/>
        <w:rPr>
          <w:rFonts w:ascii="Times New Roman" w:hAnsi="Times New Roman" w:cs="Times New Roman"/>
          <w:sz w:val="24"/>
          <w:szCs w:val="24"/>
        </w:rPr>
      </w:pPr>
    </w:p>
    <w:p w14:paraId="210A79B4" w14:textId="1198B28A" w:rsidR="00680357" w:rsidRPr="009F2FC3" w:rsidRDefault="00680357" w:rsidP="002C7CE7">
      <w:pPr>
        <w:spacing w:after="0" w:line="240" w:lineRule="auto"/>
        <w:jc w:val="both"/>
        <w:rPr>
          <w:rFonts w:ascii="Times New Roman" w:hAnsi="Times New Roman" w:cs="Times New Roman"/>
          <w:sz w:val="24"/>
          <w:szCs w:val="24"/>
        </w:rPr>
      </w:pPr>
      <w:r w:rsidRPr="009F2FC3">
        <w:rPr>
          <w:rFonts w:ascii="Times New Roman" w:hAnsi="Times New Roman" w:cs="Times New Roman"/>
          <w:sz w:val="24"/>
          <w:szCs w:val="24"/>
        </w:rPr>
        <w:t xml:space="preserve">Määruse mõju </w:t>
      </w:r>
      <w:r w:rsidR="00D83A15">
        <w:rPr>
          <w:rFonts w:ascii="Times New Roman" w:hAnsi="Times New Roman" w:cs="Times New Roman"/>
          <w:sz w:val="24"/>
          <w:szCs w:val="24"/>
        </w:rPr>
        <w:t xml:space="preserve">horisontaalsetele </w:t>
      </w:r>
      <w:r w:rsidR="003B24EB">
        <w:rPr>
          <w:rFonts w:ascii="Times New Roman" w:hAnsi="Times New Roman" w:cs="Times New Roman"/>
          <w:sz w:val="24"/>
          <w:szCs w:val="24"/>
        </w:rPr>
        <w:t>põhimõtetele</w:t>
      </w:r>
      <w:r w:rsidRPr="009F2FC3">
        <w:rPr>
          <w:rFonts w:ascii="Times New Roman" w:hAnsi="Times New Roman" w:cs="Times New Roman"/>
          <w:sz w:val="24"/>
          <w:szCs w:val="24"/>
        </w:rPr>
        <w:t>:</w:t>
      </w:r>
    </w:p>
    <w:p w14:paraId="29EBB2E0" w14:textId="7ADB0A9E" w:rsidR="00680357" w:rsidRPr="00B925A0" w:rsidRDefault="00680357"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311DA">
        <w:rPr>
          <w:rFonts w:ascii="Times New Roman" w:hAnsi="Times New Roman" w:cs="Times New Roman"/>
          <w:sz w:val="24"/>
          <w:szCs w:val="24"/>
        </w:rPr>
        <w:t>Sooline</w:t>
      </w:r>
      <w:r w:rsidRPr="00B925A0">
        <w:rPr>
          <w:rFonts w:ascii="Times New Roman" w:hAnsi="Times New Roman" w:cs="Times New Roman"/>
          <w:sz w:val="24"/>
          <w:szCs w:val="24"/>
        </w:rPr>
        <w:t xml:space="preserve"> võrdõiguslikkus ja ligipääsetavus</w:t>
      </w:r>
    </w:p>
    <w:p w14:paraId="4A458EB5" w14:textId="1245227D" w:rsidR="00FA5BC9" w:rsidRPr="0041169A" w:rsidRDefault="001E6EF6" w:rsidP="00831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Sekkumine </w:t>
      </w:r>
      <w:r w:rsidR="008311DA">
        <w:rPr>
          <w:rFonts w:ascii="Times New Roman" w:hAnsi="Times New Roman" w:cs="Times New Roman"/>
          <w:sz w:val="24"/>
          <w:szCs w:val="24"/>
        </w:rPr>
        <w:t>panustab soolise võrdõiguslikkuse ja ligipääsetavuse suurendamisel</w:t>
      </w:r>
      <w:r w:rsidR="006E3D2C">
        <w:rPr>
          <w:rFonts w:ascii="Times New Roman" w:hAnsi="Times New Roman" w:cs="Times New Roman"/>
          <w:sz w:val="24"/>
          <w:szCs w:val="24"/>
        </w:rPr>
        <w:t>e</w:t>
      </w:r>
      <w:r w:rsidR="008311DA">
        <w:rPr>
          <w:rFonts w:ascii="Times New Roman" w:hAnsi="Times New Roman" w:cs="Times New Roman"/>
          <w:sz w:val="24"/>
          <w:szCs w:val="24"/>
        </w:rPr>
        <w:t xml:space="preserve"> väljaspool  Harjumaad ja Tartu linnapiirkonda.</w:t>
      </w:r>
      <w:r w:rsidR="002A3F84">
        <w:rPr>
          <w:rFonts w:ascii="Times New Roman" w:hAnsi="Times New Roman" w:cs="Times New Roman"/>
          <w:sz w:val="24"/>
          <w:szCs w:val="24"/>
        </w:rPr>
        <w:t xml:space="preserve"> </w:t>
      </w:r>
      <w:r w:rsidR="002A3F84" w:rsidRPr="002A3F84">
        <w:rPr>
          <w:rFonts w:ascii="Times New Roman" w:hAnsi="Times New Roman" w:cs="Times New Roman"/>
          <w:sz w:val="24"/>
          <w:szCs w:val="24"/>
        </w:rPr>
        <w:t xml:space="preserve">Võrdsete võimaluste edendamise mõõdikut määruses ei kasutata, sest olemuslikult kajastab antud </w:t>
      </w:r>
      <w:r w:rsidR="004867DB">
        <w:rPr>
          <w:rFonts w:ascii="Times New Roman" w:hAnsi="Times New Roman" w:cs="Times New Roman"/>
          <w:sz w:val="24"/>
          <w:szCs w:val="24"/>
        </w:rPr>
        <w:t>sekkumise</w:t>
      </w:r>
      <w:r w:rsidR="002A3F84" w:rsidRPr="002A3F84">
        <w:rPr>
          <w:rFonts w:ascii="Times New Roman" w:hAnsi="Times New Roman" w:cs="Times New Roman"/>
          <w:sz w:val="24"/>
          <w:szCs w:val="24"/>
        </w:rPr>
        <w:t xml:space="preserve"> puhul</w:t>
      </w:r>
      <w:r w:rsidR="0041169A">
        <w:rPr>
          <w:rFonts w:ascii="Times New Roman" w:hAnsi="Times New Roman" w:cs="Times New Roman"/>
          <w:sz w:val="24"/>
          <w:szCs w:val="24"/>
        </w:rPr>
        <w:t xml:space="preserve"> </w:t>
      </w:r>
      <w:r w:rsidR="0041169A" w:rsidRPr="0041169A">
        <w:rPr>
          <w:rFonts w:ascii="Times New Roman" w:hAnsi="Times New Roman" w:cs="Times New Roman"/>
          <w:sz w:val="24"/>
          <w:szCs w:val="24"/>
        </w:rPr>
        <w:t>võrdseid võimalusi  hästi regionaalarengu mõõdik „rahulolu kohaliku omavalitsuse üksuste teenustega“, mida rakenduskava tasandil hinnatakse võimalusel ka soo, vanuse jm tunnuste lõikes. Mida rohkem on erinevate inimgruppide vajadustega teenuste kujundamisel arvestatud, seda suurem on elanike rahulolu omavalitsuse teenustega.</w:t>
      </w:r>
      <w:r w:rsidR="002A3F84" w:rsidRPr="002A3F84">
        <w:rPr>
          <w:rFonts w:ascii="Times New Roman" w:hAnsi="Times New Roman" w:cs="Times New Roman"/>
          <w:sz w:val="24"/>
          <w:szCs w:val="24"/>
        </w:rPr>
        <w:t xml:space="preserve"> </w:t>
      </w:r>
    </w:p>
    <w:p w14:paraId="5169C7DA" w14:textId="77777777" w:rsidR="00537003" w:rsidRDefault="00091DC6" w:rsidP="008311DA">
      <w:pPr>
        <w:spacing w:after="0" w:line="240" w:lineRule="auto"/>
        <w:jc w:val="both"/>
        <w:rPr>
          <w:rFonts w:ascii="Times New Roman" w:hAnsi="Times New Roman" w:cs="Times New Roman"/>
          <w:sz w:val="24"/>
          <w:szCs w:val="24"/>
        </w:rPr>
      </w:pPr>
      <w:r w:rsidRPr="00091DC6">
        <w:rPr>
          <w:rFonts w:ascii="Times New Roman" w:hAnsi="Times New Roman" w:cs="Times New Roman"/>
          <w:sz w:val="24"/>
          <w:szCs w:val="24"/>
        </w:rPr>
        <w:t xml:space="preserve">Sooline võrdõiguslikkus on põhimõte, mille järgi peavad naistel ja meestel olema võrdsed õigused, kohustused, vastutus ja võimalused kõigis ühiskonnaelu valdkondades. Soolised erinevused ei tohi viia ebavõrdsuseni naiste ja meeste sotsiaalses positsioonis või kohtlemises. </w:t>
      </w:r>
      <w:r w:rsidR="001E3A72" w:rsidRPr="001E3A72">
        <w:rPr>
          <w:rFonts w:ascii="Times New Roman" w:hAnsi="Times New Roman" w:cs="Times New Roman"/>
          <w:sz w:val="24"/>
          <w:szCs w:val="24"/>
        </w:rPr>
        <w:t xml:space="preserve">Soolise võrdõiguslikkuse arengutaseme või hetkeolukorra kirjeldamiseks kasutatakse naiste ja meeste olukorda ja staatust kirjeldavat statistikat ning sootundlikke indikaatoreid ja indekseid. </w:t>
      </w:r>
      <w:r w:rsidRPr="00091DC6">
        <w:rPr>
          <w:rFonts w:ascii="Times New Roman" w:hAnsi="Times New Roman" w:cs="Times New Roman"/>
          <w:sz w:val="24"/>
          <w:szCs w:val="24"/>
        </w:rPr>
        <w:t>Soolise võrdõiguslikkuse mõiste vastandiks on sooline ebavõrdsus, mitte sooline erinevus.</w:t>
      </w:r>
      <w:r>
        <w:rPr>
          <w:rFonts w:ascii="Times New Roman" w:hAnsi="Times New Roman" w:cs="Times New Roman"/>
          <w:sz w:val="24"/>
          <w:szCs w:val="24"/>
        </w:rPr>
        <w:t xml:space="preserve"> </w:t>
      </w:r>
    </w:p>
    <w:p w14:paraId="38F49EF4" w14:textId="77777777" w:rsidR="00537003" w:rsidRDefault="00537003" w:rsidP="008311DA">
      <w:pPr>
        <w:spacing w:after="0" w:line="240" w:lineRule="auto"/>
        <w:jc w:val="both"/>
        <w:rPr>
          <w:rFonts w:ascii="Times New Roman" w:hAnsi="Times New Roman" w:cs="Times New Roman"/>
          <w:sz w:val="24"/>
          <w:szCs w:val="24"/>
        </w:rPr>
      </w:pPr>
    </w:p>
    <w:p w14:paraId="0F59F259" w14:textId="6224CDB6" w:rsidR="00091DC6" w:rsidRDefault="00091DC6" w:rsidP="00831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Ettevõtlus- ja elukeskkonna projektide ettevalmistamisel soovitame jälgida naiste ja meeste </w:t>
      </w:r>
      <w:r w:rsidRPr="00091DC6">
        <w:rPr>
          <w:rFonts w:ascii="Times New Roman" w:hAnsi="Times New Roman" w:cs="Times New Roman"/>
          <w:sz w:val="24"/>
          <w:szCs w:val="24"/>
        </w:rPr>
        <w:t>võrdsetes võimalustes juurdepääsul ressurssidele (sh aeg, informatsioon, võrgustikud)</w:t>
      </w:r>
      <w:r>
        <w:rPr>
          <w:rFonts w:ascii="Times New Roman" w:hAnsi="Times New Roman" w:cs="Times New Roman"/>
          <w:sz w:val="24"/>
          <w:szCs w:val="24"/>
        </w:rPr>
        <w:t>.</w:t>
      </w:r>
    </w:p>
    <w:p w14:paraId="1EAB8C4C" w14:textId="77777777" w:rsidR="00675F60" w:rsidRDefault="00FA5BC9" w:rsidP="00831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Soolise võrdõiguslikkuse mõõdik on </w:t>
      </w:r>
      <w:r w:rsidR="008311DA">
        <w:rPr>
          <w:rFonts w:ascii="Times New Roman" w:hAnsi="Times New Roman" w:cs="Times New Roman"/>
          <w:sz w:val="24"/>
          <w:szCs w:val="24"/>
        </w:rPr>
        <w:t xml:space="preserve"> </w:t>
      </w:r>
      <w:r w:rsidR="00675F60">
        <w:rPr>
          <w:rFonts w:ascii="Times New Roman" w:hAnsi="Times New Roman" w:cs="Times New Roman"/>
          <w:sz w:val="24"/>
          <w:szCs w:val="24"/>
        </w:rPr>
        <w:t>soolise võrdõiguslikkuse indeks.</w:t>
      </w:r>
    </w:p>
    <w:p w14:paraId="5309E96C" w14:textId="77777777" w:rsidR="006C6243" w:rsidRDefault="006C6243" w:rsidP="008311DA">
      <w:pPr>
        <w:spacing w:after="0" w:line="240" w:lineRule="auto"/>
        <w:jc w:val="both"/>
        <w:rPr>
          <w:rFonts w:ascii="Times New Roman" w:hAnsi="Times New Roman" w:cs="Times New Roman"/>
          <w:sz w:val="24"/>
          <w:szCs w:val="24"/>
        </w:rPr>
      </w:pPr>
    </w:p>
    <w:p w14:paraId="523A15F6" w14:textId="0A4566EC" w:rsidR="00680357" w:rsidRDefault="006F75B1" w:rsidP="00831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Analüüsimisel on </w:t>
      </w:r>
      <w:r w:rsidR="00675F60">
        <w:rPr>
          <w:rFonts w:ascii="Times New Roman" w:hAnsi="Times New Roman" w:cs="Times New Roman"/>
          <w:sz w:val="24"/>
          <w:szCs w:val="24"/>
        </w:rPr>
        <w:t>abiks küsimused:</w:t>
      </w:r>
    </w:p>
    <w:p w14:paraId="5F253AC7" w14:textId="77777777" w:rsidR="006F75B1" w:rsidRPr="006F75B1" w:rsidRDefault="006F75B1" w:rsidP="006F75B1">
      <w:pPr>
        <w:pStyle w:val="Loendilik"/>
        <w:numPr>
          <w:ilvl w:val="0"/>
          <w:numId w:val="20"/>
        </w:numPr>
        <w:spacing w:after="0" w:line="240" w:lineRule="auto"/>
        <w:jc w:val="both"/>
        <w:rPr>
          <w:rFonts w:ascii="Times New Roman" w:hAnsi="Times New Roman" w:cs="Times New Roman"/>
          <w:sz w:val="24"/>
          <w:szCs w:val="24"/>
        </w:rPr>
      </w:pPr>
      <w:r w:rsidRPr="006F75B1">
        <w:rPr>
          <w:rFonts w:ascii="Times New Roman" w:hAnsi="Times New Roman" w:cs="Times New Roman"/>
          <w:sz w:val="24"/>
          <w:szCs w:val="24"/>
        </w:rPr>
        <w:t xml:space="preserve">Kas lahendus mõjutab soolist võrdõiguslikkust? </w:t>
      </w:r>
    </w:p>
    <w:p w14:paraId="324CDF40" w14:textId="77777777" w:rsidR="006F75B1" w:rsidRPr="006F75B1" w:rsidRDefault="006F75B1" w:rsidP="006F75B1">
      <w:pPr>
        <w:pStyle w:val="Loendilik"/>
        <w:numPr>
          <w:ilvl w:val="0"/>
          <w:numId w:val="20"/>
        </w:numPr>
        <w:spacing w:after="0" w:line="240" w:lineRule="auto"/>
        <w:jc w:val="both"/>
        <w:rPr>
          <w:rFonts w:ascii="Times New Roman" w:hAnsi="Times New Roman" w:cs="Times New Roman"/>
          <w:sz w:val="24"/>
          <w:szCs w:val="24"/>
        </w:rPr>
      </w:pPr>
      <w:r w:rsidRPr="006F75B1">
        <w:rPr>
          <w:rFonts w:ascii="Times New Roman" w:hAnsi="Times New Roman" w:cs="Times New Roman"/>
          <w:sz w:val="24"/>
          <w:szCs w:val="24"/>
        </w:rPr>
        <w:t xml:space="preserve">Kas lahendusel on (otseselt või kaudselt) erinev mõju naistele ja meestele? </w:t>
      </w:r>
    </w:p>
    <w:p w14:paraId="45FFFBE3" w14:textId="77777777" w:rsidR="006F75B1" w:rsidRDefault="006F75B1" w:rsidP="006F75B1">
      <w:pPr>
        <w:pStyle w:val="Loendilik"/>
        <w:numPr>
          <w:ilvl w:val="0"/>
          <w:numId w:val="20"/>
        </w:numPr>
        <w:spacing w:after="0" w:line="240" w:lineRule="auto"/>
        <w:jc w:val="both"/>
        <w:rPr>
          <w:rFonts w:ascii="Times New Roman" w:hAnsi="Times New Roman" w:cs="Times New Roman"/>
          <w:sz w:val="24"/>
          <w:szCs w:val="24"/>
        </w:rPr>
      </w:pPr>
      <w:r w:rsidRPr="006F75B1">
        <w:rPr>
          <w:rFonts w:ascii="Times New Roman" w:hAnsi="Times New Roman" w:cs="Times New Roman"/>
          <w:sz w:val="24"/>
          <w:szCs w:val="24"/>
        </w:rPr>
        <w:t xml:space="preserve">Kas lahendus aitab vähendada soolist ebavõrdsust? </w:t>
      </w:r>
    </w:p>
    <w:p w14:paraId="20F52719" w14:textId="453D5CEA" w:rsidR="006C6243" w:rsidRDefault="00525E31" w:rsidP="004306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4306D6">
        <w:rPr>
          <w:rFonts w:ascii="Times New Roman" w:hAnsi="Times New Roman" w:cs="Times New Roman"/>
          <w:sz w:val="24"/>
          <w:szCs w:val="24"/>
        </w:rPr>
        <w:t xml:space="preserve"> </w:t>
      </w:r>
      <w:r w:rsidR="006F75B1" w:rsidRPr="006F75B1">
        <w:rPr>
          <w:rFonts w:ascii="Times New Roman" w:hAnsi="Times New Roman" w:cs="Times New Roman"/>
          <w:sz w:val="24"/>
          <w:szCs w:val="24"/>
        </w:rPr>
        <w:t>Kas lahendus aitab vähendada soostereotüüpide levikut ühiskonnas?</w:t>
      </w:r>
    </w:p>
    <w:p w14:paraId="2B508A4D" w14:textId="6254D2EA" w:rsidR="001E3A72" w:rsidRPr="001E3A72" w:rsidRDefault="001E3A72" w:rsidP="001E3A7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r w:rsidRPr="001E3A72">
        <w:rPr>
          <w:rFonts w:ascii="Times New Roman" w:eastAsia="Times New Roman" w:hAnsi="Times New Roman" w:cs="Times New Roman"/>
          <w:color w:val="000000"/>
          <w:sz w:val="24"/>
          <w:szCs w:val="24"/>
          <w:bdr w:val="none" w:sz="0" w:space="0" w:color="auto" w:frame="1"/>
          <w:lang w:eastAsia="et-EE"/>
        </w:rPr>
        <w:t>Ligipääsetavus tähendab kogu elanikkonna kaasatust elu- ja infokeskkonda, mis tähendab, et kõikidele inimestele olenemata nende vanusest või tervislikust seisundist on tagatud võrdsed võimalused ühiskonnaelust osa võtta. Ligipääsetavuse all võib mõista füüsilise ruumi, info ja teenuste ligipääsetavust.</w:t>
      </w:r>
    </w:p>
    <w:p w14:paraId="4BD67434" w14:textId="77777777" w:rsidR="001E3A72" w:rsidRPr="001E3A72" w:rsidRDefault="001E3A72" w:rsidP="001E3A7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r w:rsidRPr="001E3A72">
        <w:rPr>
          <w:rFonts w:ascii="Times New Roman" w:eastAsia="Times New Roman" w:hAnsi="Times New Roman" w:cs="Times New Roman"/>
          <w:color w:val="000000"/>
          <w:sz w:val="24"/>
          <w:szCs w:val="24"/>
          <w:bdr w:val="none" w:sz="0" w:space="0" w:color="auto" w:frame="1"/>
          <w:lang w:eastAsia="et-EE"/>
        </w:rPr>
        <w:t>Üldplaanis võib ligipääsetavuse jagada füüsiliseks keskkonnaks, kuhu alla kuuluvad hooned, teede taristu ja transport ning info ja teenused, mille alla liigituvad e-keskkonnad ja meedia, kombinatsioonis füüsilise keskkonna, info ja teenustega selgub hariduse, turismi, kultuuri ja spordi ning hädaabi teenuste ligipääsetavus.</w:t>
      </w:r>
    </w:p>
    <w:p w14:paraId="7D34CC9F" w14:textId="6E2A5EBA" w:rsidR="001E3A72" w:rsidRDefault="001E3A72" w:rsidP="001E3A72">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t-EE"/>
        </w:rPr>
      </w:pPr>
      <w:r w:rsidRPr="001E3A72">
        <w:rPr>
          <w:rFonts w:ascii="Times New Roman" w:eastAsia="Times New Roman" w:hAnsi="Times New Roman" w:cs="Times New Roman"/>
          <w:color w:val="000000"/>
          <w:sz w:val="24"/>
          <w:szCs w:val="24"/>
          <w:bdr w:val="none" w:sz="0" w:space="0" w:color="auto" w:frame="1"/>
          <w:lang w:eastAsia="et-EE"/>
        </w:rPr>
        <w:lastRenderedPageBreak/>
        <w:t>Ligipääsetavuse tagamine on iseäranis oluline neljale peamisele puudeliigile ehk liikumis-, kuulmis-, nägemis- ja intellektipuue. Samas saavad kasu keskkonna ja teenuste sihtrühma põhisest kujundamisest ka lapsed ja eakad ning näiteks ajutise traumaga inimesed.</w:t>
      </w:r>
      <w:r>
        <w:rPr>
          <w:rFonts w:ascii="Times New Roman" w:eastAsia="Times New Roman" w:hAnsi="Times New Roman" w:cs="Times New Roman"/>
          <w:color w:val="000000"/>
          <w:sz w:val="24"/>
          <w:szCs w:val="24"/>
          <w:bdr w:val="none" w:sz="0" w:space="0" w:color="auto" w:frame="1"/>
          <w:lang w:eastAsia="et-EE"/>
        </w:rPr>
        <w:t xml:space="preserve"> </w:t>
      </w:r>
      <w:r w:rsidRPr="001E3A72">
        <w:rPr>
          <w:rFonts w:ascii="Times New Roman" w:eastAsia="Times New Roman" w:hAnsi="Times New Roman" w:cs="Times New Roman"/>
          <w:color w:val="000000"/>
          <w:sz w:val="24"/>
          <w:szCs w:val="24"/>
          <w:bdr w:val="none" w:sz="0" w:space="0" w:color="auto" w:frame="1"/>
          <w:lang w:eastAsia="et-EE"/>
        </w:rPr>
        <w:t>Füüsiline keskkond tuleb projekteerida ja ehitada kooskõlas ehitusseadustikuga ning järgida ehitusseadustiku § 11 lõike 4 alusel 3. juunil 2018. a kehtestatud määrusest nr 28 „Puudega inimeste erivajadustest tulenevad nõuded ehitisele“.</w:t>
      </w:r>
    </w:p>
    <w:p w14:paraId="13943E56" w14:textId="29F22107" w:rsidR="00712D75" w:rsidRDefault="00027A62" w:rsidP="001E3A72">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t-EE"/>
        </w:rPr>
      </w:pPr>
      <w:r>
        <w:rPr>
          <w:rFonts w:ascii="Times New Roman" w:eastAsia="Times New Roman" w:hAnsi="Times New Roman" w:cs="Times New Roman"/>
          <w:color w:val="000000"/>
          <w:sz w:val="24"/>
          <w:szCs w:val="24"/>
          <w:bdr w:val="none" w:sz="0" w:space="0" w:color="auto" w:frame="1"/>
          <w:lang w:eastAsia="et-EE"/>
        </w:rPr>
        <w:t>Ligipääsetavuse mõõdik on</w:t>
      </w:r>
      <w:r w:rsidR="009F3798">
        <w:rPr>
          <w:rFonts w:ascii="Times New Roman" w:eastAsia="Times New Roman" w:hAnsi="Times New Roman" w:cs="Times New Roman"/>
          <w:color w:val="000000"/>
          <w:sz w:val="24"/>
          <w:szCs w:val="24"/>
          <w:bdr w:val="none" w:sz="0" w:space="0" w:color="auto" w:frame="1"/>
          <w:lang w:eastAsia="et-EE"/>
        </w:rPr>
        <w:t xml:space="preserve"> ligipääsetavuse näitaja.</w:t>
      </w:r>
    </w:p>
    <w:p w14:paraId="39D8423C" w14:textId="77777777" w:rsidR="009F3798" w:rsidRDefault="009F3798" w:rsidP="001E3A72">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t-EE"/>
        </w:rPr>
      </w:pPr>
    </w:p>
    <w:p w14:paraId="6A80FD3B" w14:textId="2F4D0C29" w:rsidR="006F75B1" w:rsidRDefault="009F3798" w:rsidP="001E3A72">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t-EE"/>
        </w:rPr>
      </w:pPr>
      <w:r>
        <w:rPr>
          <w:rFonts w:ascii="Times New Roman" w:eastAsia="Times New Roman" w:hAnsi="Times New Roman" w:cs="Times New Roman"/>
          <w:color w:val="000000"/>
          <w:sz w:val="24"/>
          <w:szCs w:val="24"/>
          <w:bdr w:val="none" w:sz="0" w:space="0" w:color="auto" w:frame="1"/>
          <w:lang w:eastAsia="et-EE"/>
        </w:rPr>
        <w:t>Ligipääsetavuse a</w:t>
      </w:r>
      <w:r w:rsidR="006F75B1">
        <w:rPr>
          <w:rFonts w:ascii="Times New Roman" w:eastAsia="Times New Roman" w:hAnsi="Times New Roman" w:cs="Times New Roman"/>
          <w:color w:val="000000"/>
          <w:sz w:val="24"/>
          <w:szCs w:val="24"/>
          <w:bdr w:val="none" w:sz="0" w:space="0" w:color="auto" w:frame="1"/>
          <w:lang w:eastAsia="et-EE"/>
        </w:rPr>
        <w:t>nalüüsimisel on abiks küsimused:</w:t>
      </w:r>
    </w:p>
    <w:p w14:paraId="3202CD9F" w14:textId="023F1430" w:rsidR="006F75B1" w:rsidRPr="006F75B1" w:rsidRDefault="006F75B1" w:rsidP="006F75B1">
      <w:pPr>
        <w:pStyle w:val="Loendilik"/>
        <w:numPr>
          <w:ilvl w:val="0"/>
          <w:numId w:val="2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r w:rsidRPr="006F75B1">
        <w:rPr>
          <w:rFonts w:ascii="Times New Roman" w:eastAsia="Times New Roman" w:hAnsi="Times New Roman" w:cs="Times New Roman"/>
          <w:color w:val="000000"/>
          <w:sz w:val="24"/>
          <w:szCs w:val="24"/>
          <w:lang w:eastAsia="et-EE"/>
        </w:rPr>
        <w:t xml:space="preserve">Kas lahendus mõjutab ligipääsetavust? </w:t>
      </w:r>
    </w:p>
    <w:p w14:paraId="3097093B" w14:textId="69D3CC83" w:rsidR="006F75B1" w:rsidRPr="006F75B1" w:rsidRDefault="006F75B1" w:rsidP="006F75B1">
      <w:pPr>
        <w:pStyle w:val="Loendilik"/>
        <w:numPr>
          <w:ilvl w:val="0"/>
          <w:numId w:val="2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r w:rsidRPr="006F75B1">
        <w:rPr>
          <w:rFonts w:ascii="Times New Roman" w:eastAsia="Times New Roman" w:hAnsi="Times New Roman" w:cs="Times New Roman"/>
          <w:color w:val="000000"/>
          <w:sz w:val="24"/>
          <w:szCs w:val="24"/>
          <w:lang w:eastAsia="et-EE"/>
        </w:rPr>
        <w:t xml:space="preserve">Kas lahendus on ligipääsetav liikumispuudega inimesele? </w:t>
      </w:r>
    </w:p>
    <w:p w14:paraId="2D49E650" w14:textId="7051C76B" w:rsidR="006F75B1" w:rsidRPr="006F75B1" w:rsidRDefault="006F75B1" w:rsidP="006F75B1">
      <w:pPr>
        <w:pStyle w:val="Loendilik"/>
        <w:numPr>
          <w:ilvl w:val="0"/>
          <w:numId w:val="2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r w:rsidRPr="006F75B1">
        <w:rPr>
          <w:rFonts w:ascii="Times New Roman" w:eastAsia="Times New Roman" w:hAnsi="Times New Roman" w:cs="Times New Roman"/>
          <w:color w:val="000000"/>
          <w:sz w:val="24"/>
          <w:szCs w:val="24"/>
          <w:lang w:eastAsia="et-EE"/>
        </w:rPr>
        <w:t xml:space="preserve">Kas lahendus on ligipääsetav kuulmispuudega inimesele? </w:t>
      </w:r>
    </w:p>
    <w:p w14:paraId="071568A7" w14:textId="5C992CF2" w:rsidR="006F75B1" w:rsidRPr="006F75B1" w:rsidRDefault="006F75B1" w:rsidP="006F75B1">
      <w:pPr>
        <w:pStyle w:val="Loendilik"/>
        <w:numPr>
          <w:ilvl w:val="0"/>
          <w:numId w:val="2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r w:rsidRPr="006F75B1">
        <w:rPr>
          <w:rFonts w:ascii="Times New Roman" w:eastAsia="Times New Roman" w:hAnsi="Times New Roman" w:cs="Times New Roman"/>
          <w:color w:val="000000"/>
          <w:sz w:val="24"/>
          <w:szCs w:val="24"/>
          <w:lang w:eastAsia="et-EE"/>
        </w:rPr>
        <w:t xml:space="preserve">Kas lahendus on ligipääsetav nägemispuudega inimesele? </w:t>
      </w:r>
    </w:p>
    <w:p w14:paraId="578D9132" w14:textId="00359E0C" w:rsidR="006F75B1" w:rsidRPr="006F75B1" w:rsidRDefault="006F75B1" w:rsidP="006F75B1">
      <w:pPr>
        <w:pStyle w:val="Loendilik"/>
        <w:numPr>
          <w:ilvl w:val="0"/>
          <w:numId w:val="2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r w:rsidRPr="006F75B1">
        <w:rPr>
          <w:rFonts w:ascii="Times New Roman" w:eastAsia="Times New Roman" w:hAnsi="Times New Roman" w:cs="Times New Roman"/>
          <w:color w:val="000000"/>
          <w:sz w:val="24"/>
          <w:szCs w:val="24"/>
          <w:lang w:eastAsia="et-EE"/>
        </w:rPr>
        <w:t>Kas lahendus on ligipääsetav intellektipuudega inimesele?</w:t>
      </w:r>
    </w:p>
    <w:p w14:paraId="69A1A9AB" w14:textId="77777777" w:rsidR="00712D75" w:rsidRDefault="00712D75" w:rsidP="000A1359">
      <w:pPr>
        <w:spacing w:after="0" w:line="240" w:lineRule="auto"/>
        <w:jc w:val="both"/>
        <w:rPr>
          <w:rFonts w:ascii="Times New Roman" w:hAnsi="Times New Roman" w:cs="Times New Roman"/>
          <w:sz w:val="24"/>
          <w:szCs w:val="24"/>
        </w:rPr>
      </w:pPr>
    </w:p>
    <w:p w14:paraId="021268AC" w14:textId="24519A85" w:rsidR="000A1359" w:rsidRPr="000A1359" w:rsidRDefault="000A1359" w:rsidP="000A1359">
      <w:pPr>
        <w:spacing w:after="0" w:line="240" w:lineRule="auto"/>
        <w:jc w:val="both"/>
        <w:rPr>
          <w:rFonts w:ascii="Times New Roman" w:hAnsi="Times New Roman" w:cs="Times New Roman"/>
          <w:sz w:val="24"/>
          <w:szCs w:val="24"/>
        </w:rPr>
      </w:pPr>
      <w:r w:rsidRPr="000A1359">
        <w:rPr>
          <w:rFonts w:ascii="Times New Roman" w:hAnsi="Times New Roman" w:cs="Times New Roman"/>
          <w:sz w:val="24"/>
          <w:szCs w:val="24"/>
        </w:rPr>
        <w:t>Mõjude tuvastamise küsimused:</w:t>
      </w:r>
    </w:p>
    <w:p w14:paraId="451B14C5" w14:textId="29709F92" w:rsidR="000A1359" w:rsidRPr="00537003" w:rsidRDefault="000A1359" w:rsidP="00537003">
      <w:pPr>
        <w:pStyle w:val="Loendilik"/>
        <w:numPr>
          <w:ilvl w:val="0"/>
          <w:numId w:val="22"/>
        </w:numPr>
        <w:spacing w:after="0" w:line="240" w:lineRule="auto"/>
        <w:jc w:val="both"/>
        <w:rPr>
          <w:rFonts w:ascii="Times New Roman" w:hAnsi="Times New Roman" w:cs="Times New Roman"/>
          <w:sz w:val="24"/>
          <w:szCs w:val="24"/>
        </w:rPr>
      </w:pPr>
      <w:r w:rsidRPr="00537003">
        <w:rPr>
          <w:rFonts w:ascii="Times New Roman" w:hAnsi="Times New Roman" w:cs="Times New Roman"/>
          <w:sz w:val="24"/>
          <w:szCs w:val="24"/>
        </w:rPr>
        <w:t xml:space="preserve">Kas ja kuidas lahendus aitab tagada ühiskonna erinevatesse gruppidesse kuuluvate inimeste ligipääsetavuse ühtlasel tasemel üle Eesti füüsilisele keskkonnale, toodetele või teenustele, infole ja kommunikatsioonile? </w:t>
      </w:r>
      <w:r>
        <w:rPr>
          <w:rFonts w:ascii="Times New Roman" w:hAnsi="Times New Roman" w:cs="Times New Roman"/>
          <w:sz w:val="24"/>
          <w:szCs w:val="24"/>
        </w:rPr>
        <w:t>Näiteks,</w:t>
      </w:r>
      <w:r w:rsidRPr="000A1359">
        <w:rPr>
          <w:rFonts w:ascii="Times New Roman" w:hAnsi="Times New Roman" w:cs="Times New Roman"/>
          <w:sz w:val="24"/>
          <w:szCs w:val="24"/>
        </w:rPr>
        <w:t xml:space="preserve"> kas loodavad </w:t>
      </w:r>
      <w:r>
        <w:rPr>
          <w:rFonts w:ascii="Times New Roman" w:hAnsi="Times New Roman" w:cs="Times New Roman"/>
          <w:sz w:val="24"/>
          <w:szCs w:val="24"/>
        </w:rPr>
        <w:t>e</w:t>
      </w:r>
      <w:r w:rsidRPr="000A1359">
        <w:rPr>
          <w:rFonts w:ascii="Times New Roman" w:hAnsi="Times New Roman" w:cs="Times New Roman"/>
          <w:sz w:val="24"/>
          <w:szCs w:val="24"/>
        </w:rPr>
        <w:t>-keskkonnad on ligipääsetavad? Kas majandustegevuse alustamiseks, teostamiseks ja aruandluseks vajalikud veebikeskkonnad on ligipääsetavad?</w:t>
      </w:r>
    </w:p>
    <w:p w14:paraId="00999D7F" w14:textId="27FDC1C3" w:rsidR="00537003" w:rsidRDefault="000A1359" w:rsidP="00537003">
      <w:pPr>
        <w:pStyle w:val="Loendilik"/>
        <w:numPr>
          <w:ilvl w:val="0"/>
          <w:numId w:val="22"/>
        </w:numPr>
        <w:spacing w:after="0" w:line="240" w:lineRule="auto"/>
        <w:jc w:val="both"/>
        <w:rPr>
          <w:rFonts w:ascii="Times New Roman" w:hAnsi="Times New Roman" w:cs="Times New Roman"/>
          <w:sz w:val="24"/>
          <w:szCs w:val="24"/>
        </w:rPr>
      </w:pPr>
      <w:r w:rsidRPr="00537003">
        <w:rPr>
          <w:rFonts w:ascii="Times New Roman" w:hAnsi="Times New Roman" w:cs="Times New Roman"/>
          <w:sz w:val="24"/>
          <w:szCs w:val="24"/>
        </w:rPr>
        <w:t>Kas lahenduses on rakendatud kaasava disaini põhimõtteid?</w:t>
      </w:r>
    </w:p>
    <w:p w14:paraId="7E16EC62" w14:textId="77777777" w:rsidR="00BB0D79" w:rsidRDefault="00BB0D79" w:rsidP="00537003">
      <w:pPr>
        <w:spacing w:after="0" w:line="240" w:lineRule="auto"/>
        <w:jc w:val="both"/>
        <w:rPr>
          <w:rFonts w:ascii="Times New Roman" w:hAnsi="Times New Roman" w:cs="Times New Roman"/>
          <w:sz w:val="24"/>
          <w:szCs w:val="24"/>
        </w:rPr>
      </w:pPr>
    </w:p>
    <w:p w14:paraId="5CDE40C7" w14:textId="55E96B56" w:rsidR="006103E0" w:rsidRDefault="001E6EF6" w:rsidP="00537003">
      <w:pPr>
        <w:spacing w:after="0" w:line="240" w:lineRule="auto"/>
        <w:jc w:val="both"/>
        <w:rPr>
          <w:rFonts w:ascii="Times New Roman" w:eastAsia="Times New Roman" w:hAnsi="Times New Roman" w:cs="Times New Roman"/>
          <w:color w:val="000000"/>
          <w:sz w:val="24"/>
          <w:szCs w:val="24"/>
          <w:bdr w:val="none" w:sz="0" w:space="0" w:color="auto" w:frame="1"/>
          <w:lang w:eastAsia="et-EE"/>
        </w:rPr>
      </w:pPr>
      <w:r>
        <w:rPr>
          <w:rFonts w:ascii="Times New Roman" w:hAnsi="Times New Roman" w:cs="Times New Roman"/>
          <w:sz w:val="24"/>
          <w:szCs w:val="24"/>
        </w:rPr>
        <w:t>T</w:t>
      </w:r>
      <w:r w:rsidR="00BB0D79">
        <w:rPr>
          <w:rFonts w:ascii="Times New Roman" w:hAnsi="Times New Roman" w:cs="Times New Roman"/>
          <w:sz w:val="24"/>
          <w:szCs w:val="24"/>
        </w:rPr>
        <w:t xml:space="preserve">oetust </w:t>
      </w:r>
      <w:r>
        <w:rPr>
          <w:rFonts w:ascii="Times New Roman" w:hAnsi="Times New Roman" w:cs="Times New Roman"/>
          <w:sz w:val="24"/>
          <w:szCs w:val="24"/>
        </w:rPr>
        <w:t>on võimalik t</w:t>
      </w:r>
      <w:r w:rsidR="00BB0D79">
        <w:rPr>
          <w:rFonts w:ascii="Times New Roman" w:hAnsi="Times New Roman" w:cs="Times New Roman"/>
          <w:sz w:val="24"/>
          <w:szCs w:val="24"/>
        </w:rPr>
        <w:t xml:space="preserve">aotleda ettevõtlus- ja elukeskkonna </w:t>
      </w:r>
      <w:r w:rsidR="00BB0D79" w:rsidRPr="001E3A72">
        <w:rPr>
          <w:rFonts w:ascii="Times New Roman" w:eastAsia="Times New Roman" w:hAnsi="Times New Roman" w:cs="Times New Roman"/>
          <w:color w:val="000000"/>
          <w:sz w:val="24"/>
          <w:szCs w:val="24"/>
          <w:bdr w:val="none" w:sz="0" w:space="0" w:color="auto" w:frame="1"/>
          <w:lang w:eastAsia="et-EE"/>
        </w:rPr>
        <w:t xml:space="preserve">füüsilise keskkonna </w:t>
      </w:r>
      <w:r w:rsidR="00BB0D79">
        <w:rPr>
          <w:rFonts w:ascii="Times New Roman" w:eastAsia="Times New Roman" w:hAnsi="Times New Roman" w:cs="Times New Roman"/>
          <w:color w:val="000000"/>
          <w:sz w:val="24"/>
          <w:szCs w:val="24"/>
          <w:bdr w:val="none" w:sz="0" w:space="0" w:color="auto" w:frame="1"/>
          <w:lang w:eastAsia="et-EE"/>
        </w:rPr>
        <w:t>(</w:t>
      </w:r>
      <w:r w:rsidR="00BB0D79" w:rsidRPr="001E3A72">
        <w:rPr>
          <w:rFonts w:ascii="Times New Roman" w:eastAsia="Times New Roman" w:hAnsi="Times New Roman" w:cs="Times New Roman"/>
          <w:color w:val="000000"/>
          <w:sz w:val="24"/>
          <w:szCs w:val="24"/>
          <w:bdr w:val="none" w:sz="0" w:space="0" w:color="auto" w:frame="1"/>
          <w:lang w:eastAsia="et-EE"/>
        </w:rPr>
        <w:t>kuhu alla kuuluvad hooned, taristu</w:t>
      </w:r>
      <w:r w:rsidR="00BB0D79">
        <w:rPr>
          <w:rFonts w:ascii="Times New Roman" w:eastAsia="Times New Roman" w:hAnsi="Times New Roman" w:cs="Times New Roman"/>
          <w:color w:val="000000"/>
          <w:sz w:val="24"/>
          <w:szCs w:val="24"/>
          <w:bdr w:val="none" w:sz="0" w:space="0" w:color="auto" w:frame="1"/>
          <w:lang w:eastAsia="et-EE"/>
        </w:rPr>
        <w:t>)</w:t>
      </w:r>
      <w:r w:rsidR="00BB0D79" w:rsidRPr="001E3A72">
        <w:rPr>
          <w:rFonts w:ascii="Times New Roman" w:eastAsia="Times New Roman" w:hAnsi="Times New Roman" w:cs="Times New Roman"/>
          <w:color w:val="000000"/>
          <w:sz w:val="24"/>
          <w:szCs w:val="24"/>
          <w:bdr w:val="none" w:sz="0" w:space="0" w:color="auto" w:frame="1"/>
          <w:lang w:eastAsia="et-EE"/>
        </w:rPr>
        <w:t xml:space="preserve"> ning info ja teenus</w:t>
      </w:r>
      <w:r w:rsidR="00BB0D79">
        <w:rPr>
          <w:rFonts w:ascii="Times New Roman" w:eastAsia="Times New Roman" w:hAnsi="Times New Roman" w:cs="Times New Roman"/>
          <w:color w:val="000000"/>
          <w:sz w:val="24"/>
          <w:szCs w:val="24"/>
          <w:bdr w:val="none" w:sz="0" w:space="0" w:color="auto" w:frame="1"/>
          <w:lang w:eastAsia="et-EE"/>
        </w:rPr>
        <w:t>te</w:t>
      </w:r>
      <w:r w:rsidR="00BB0D79" w:rsidRPr="001E3A72">
        <w:rPr>
          <w:rFonts w:ascii="Times New Roman" w:eastAsia="Times New Roman" w:hAnsi="Times New Roman" w:cs="Times New Roman"/>
          <w:color w:val="000000"/>
          <w:sz w:val="24"/>
          <w:szCs w:val="24"/>
          <w:bdr w:val="none" w:sz="0" w:space="0" w:color="auto" w:frame="1"/>
          <w:lang w:eastAsia="et-EE"/>
        </w:rPr>
        <w:t xml:space="preserve"> </w:t>
      </w:r>
      <w:r w:rsidR="00BB0D79">
        <w:rPr>
          <w:rFonts w:ascii="Times New Roman" w:eastAsia="Times New Roman" w:hAnsi="Times New Roman" w:cs="Times New Roman"/>
          <w:color w:val="000000"/>
          <w:sz w:val="24"/>
          <w:szCs w:val="24"/>
          <w:bdr w:val="none" w:sz="0" w:space="0" w:color="auto" w:frame="1"/>
          <w:lang w:eastAsia="et-EE"/>
        </w:rPr>
        <w:t>(</w:t>
      </w:r>
      <w:r w:rsidR="00BB0D79" w:rsidRPr="001E3A72">
        <w:rPr>
          <w:rFonts w:ascii="Times New Roman" w:eastAsia="Times New Roman" w:hAnsi="Times New Roman" w:cs="Times New Roman"/>
          <w:color w:val="000000"/>
          <w:sz w:val="24"/>
          <w:szCs w:val="24"/>
          <w:bdr w:val="none" w:sz="0" w:space="0" w:color="auto" w:frame="1"/>
          <w:lang w:eastAsia="et-EE"/>
        </w:rPr>
        <w:t>mille alla liigituvad e-keskkonnad ja meedia, kombinatsioonis füüsilise keskkonna, info ja teenustega</w:t>
      </w:r>
      <w:r w:rsidR="00BB0D79">
        <w:rPr>
          <w:rFonts w:ascii="Times New Roman" w:eastAsia="Times New Roman" w:hAnsi="Times New Roman" w:cs="Times New Roman"/>
          <w:color w:val="000000"/>
          <w:sz w:val="24"/>
          <w:szCs w:val="24"/>
          <w:bdr w:val="none" w:sz="0" w:space="0" w:color="auto" w:frame="1"/>
          <w:lang w:eastAsia="et-EE"/>
        </w:rPr>
        <w:t xml:space="preserve">) arendamise toetuseks. </w:t>
      </w:r>
    </w:p>
    <w:p w14:paraId="4EEFBD73" w14:textId="77777777" w:rsidR="00CF6063" w:rsidRDefault="00CF6063" w:rsidP="00537003">
      <w:pPr>
        <w:spacing w:after="0" w:line="240" w:lineRule="auto"/>
        <w:jc w:val="both"/>
        <w:rPr>
          <w:rFonts w:ascii="Times New Roman" w:hAnsi="Times New Roman" w:cs="Times New Roman"/>
          <w:sz w:val="24"/>
          <w:szCs w:val="24"/>
        </w:rPr>
      </w:pPr>
    </w:p>
    <w:p w14:paraId="6BCCDA12" w14:textId="64D80AFC" w:rsidR="00BB0D79" w:rsidRDefault="001E6EF6" w:rsidP="0053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Sekkumisega  </w:t>
      </w:r>
      <w:r w:rsidR="00BB0D79">
        <w:rPr>
          <w:rFonts w:ascii="Times New Roman" w:hAnsi="Times New Roman" w:cs="Times New Roman"/>
          <w:sz w:val="24"/>
          <w:szCs w:val="24"/>
        </w:rPr>
        <w:t>panusta</w:t>
      </w:r>
      <w:r>
        <w:rPr>
          <w:rFonts w:ascii="Times New Roman" w:hAnsi="Times New Roman" w:cs="Times New Roman"/>
          <w:sz w:val="24"/>
          <w:szCs w:val="24"/>
        </w:rPr>
        <w:t>takse</w:t>
      </w:r>
      <w:r w:rsidR="00BB0D79">
        <w:rPr>
          <w:rFonts w:ascii="Times New Roman" w:hAnsi="Times New Roman" w:cs="Times New Roman"/>
          <w:sz w:val="24"/>
          <w:szCs w:val="24"/>
        </w:rPr>
        <w:t xml:space="preserve"> ligipääsetavuse suurendamisele väljaspool Harjumaad ja Tartu linnapiirkonda.</w:t>
      </w:r>
    </w:p>
    <w:p w14:paraId="4D59B329" w14:textId="50DCDDDE" w:rsidR="00BB0D79" w:rsidRDefault="00BB0D79" w:rsidP="00B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Toetuse abil loodud objektid, ruum või teenused</w:t>
      </w:r>
      <w:r w:rsidRPr="009554EB">
        <w:rPr>
          <w:rFonts w:ascii="Times New Roman" w:hAnsi="Times New Roman" w:cs="Times New Roman"/>
          <w:sz w:val="24"/>
          <w:szCs w:val="24"/>
        </w:rPr>
        <w:t xml:space="preserve"> </w:t>
      </w:r>
      <w:r>
        <w:rPr>
          <w:rFonts w:ascii="Times New Roman" w:hAnsi="Times New Roman" w:cs="Times New Roman"/>
          <w:sz w:val="24"/>
          <w:szCs w:val="24"/>
        </w:rPr>
        <w:t>peavad olema</w:t>
      </w:r>
      <w:r w:rsidRPr="009554EB">
        <w:rPr>
          <w:rFonts w:ascii="Times New Roman" w:hAnsi="Times New Roman" w:cs="Times New Roman"/>
          <w:sz w:val="24"/>
          <w:szCs w:val="24"/>
        </w:rPr>
        <w:t xml:space="preserve"> kättesaadavad ja kasutatavad kõikidele kasutajagruppidele olenemata erivajadusest (liikumispuue, kuulmispuue, nägemispuue, intellektipuue), elukaareülese (laps, täiskasvanu lapsevankriga, eakas) ning ajalise iseloomuga erivajaduse (püsiv, ajutine) liikuvuse ja juurdepääsetavuse põhimõtetega arvesta</w:t>
      </w:r>
      <w:r>
        <w:rPr>
          <w:rFonts w:ascii="Times New Roman" w:hAnsi="Times New Roman" w:cs="Times New Roman"/>
          <w:sz w:val="24"/>
          <w:szCs w:val="24"/>
        </w:rPr>
        <w:t>tavad. Ligipääsetavuse kriteeriumiga arvestatakse nii projektide valimise etapis kui hiljem projekti rahastusotsuse tegemisel.</w:t>
      </w:r>
    </w:p>
    <w:p w14:paraId="44386517" w14:textId="565A09AB" w:rsidR="00073B71" w:rsidRPr="00FE5E99" w:rsidRDefault="00FE5E99" w:rsidP="00BB0D79">
      <w:pPr>
        <w:spacing w:after="0" w:line="240" w:lineRule="auto"/>
        <w:jc w:val="both"/>
        <w:rPr>
          <w:rFonts w:ascii="Times New Roman" w:hAnsi="Times New Roman" w:cs="Times New Roman"/>
          <w:sz w:val="24"/>
          <w:szCs w:val="24"/>
        </w:rPr>
      </w:pPr>
      <w:r w:rsidRPr="00FE5E99">
        <w:rPr>
          <w:rFonts w:ascii="Times New Roman" w:hAnsi="Times New Roman" w:cs="Times New Roman"/>
          <w:sz w:val="24"/>
          <w:szCs w:val="24"/>
        </w:rPr>
        <w:t xml:space="preserve">Ligipääsetavuse tagamisega seotud kulud, sealhulgas </w:t>
      </w:r>
      <w:r w:rsidRPr="00FE5E99">
        <w:rPr>
          <w:rFonts w:ascii="Times New Roman" w:hAnsi="Times New Roman" w:cs="Times New Roman"/>
          <w:sz w:val="24"/>
          <w:szCs w:val="24"/>
          <w:lang w:eastAsia="et-EE"/>
        </w:rPr>
        <w:t xml:space="preserve">ligipääsetavuse ekspertiisi kulud on abikõlblikud. </w:t>
      </w:r>
      <w:r w:rsidRPr="00B5350F">
        <w:rPr>
          <w:rFonts w:ascii="Times New Roman" w:hAnsi="Times New Roman" w:cs="Times New Roman"/>
          <w:sz w:val="24"/>
          <w:szCs w:val="24"/>
        </w:rPr>
        <w:t xml:space="preserve">Taotleja/toetuse saaja peab tagama toodete, keskkonna, programmide ja teenuste disainimise viisil, mis muudab nad suurimal võimalikul määral kõigile inimestele kasutatavaks ilma vajaduseta neid kohandada või kasutada eridisaini, mis hõlmab nelja peamise erivajaduse (liikumis-, kuulmis-, nägemis- ja intellektipuue), elukaareülese (laps, täiskasvanu lapsevankriga ja eakas) ja ajalise iseloomuga erivajadusega (püsiv ja ajutine) ning liikuvuse ja juurdepääsetavuse põhimõtetega arvestamise. </w:t>
      </w:r>
      <w:r w:rsidRPr="00FE5E99">
        <w:rPr>
          <w:rFonts w:ascii="Times New Roman" w:hAnsi="Times New Roman" w:cs="Times New Roman"/>
          <w:sz w:val="24"/>
          <w:szCs w:val="24"/>
          <w:lang w:eastAsia="et-EE"/>
        </w:rPr>
        <w:t>E</w:t>
      </w:r>
      <w:r w:rsidRPr="00FE5E99">
        <w:rPr>
          <w:rFonts w:ascii="Times New Roman" w:hAnsi="Times New Roman" w:cs="Times New Roman"/>
          <w:sz w:val="24"/>
          <w:szCs w:val="24"/>
        </w:rPr>
        <w:t xml:space="preserve">rinevate ühiskonnagruppide võrdse kohtlemise ja ligipääsetavuse aspekt on esile toodud ka </w:t>
      </w:r>
      <w:r w:rsidR="004867DB">
        <w:rPr>
          <w:rFonts w:ascii="Times New Roman" w:hAnsi="Times New Roman" w:cs="Times New Roman"/>
          <w:sz w:val="24"/>
          <w:szCs w:val="24"/>
        </w:rPr>
        <w:t>sekkumise</w:t>
      </w:r>
      <w:r w:rsidRPr="00FE5E99">
        <w:rPr>
          <w:rFonts w:ascii="Times New Roman" w:hAnsi="Times New Roman" w:cs="Times New Roman"/>
          <w:sz w:val="24"/>
          <w:szCs w:val="24"/>
        </w:rPr>
        <w:t xml:space="preserve"> eesmärgi sõnastuses.</w:t>
      </w:r>
    </w:p>
    <w:p w14:paraId="053AFCBF" w14:textId="77777777" w:rsidR="00BB0D79" w:rsidRDefault="00BB0D79" w:rsidP="00BB0D79">
      <w:pPr>
        <w:spacing w:after="0" w:line="240" w:lineRule="auto"/>
        <w:jc w:val="both"/>
        <w:rPr>
          <w:rFonts w:ascii="Times New Roman" w:hAnsi="Times New Roman" w:cs="Times New Roman"/>
          <w:sz w:val="24"/>
          <w:szCs w:val="24"/>
        </w:rPr>
      </w:pPr>
    </w:p>
    <w:p w14:paraId="42FEDE7D" w14:textId="77777777" w:rsidR="00BB0D79" w:rsidRDefault="00BB0D79" w:rsidP="00BB0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Lisatud põhiõiguste harta ja puuetega inimeste õiguste konventsiooniga (PIK) arvestamise kontroll-leht. Eelnõuga ei tekitata õiguste riivet põhiõiguste harta ja PIK põhiküsimustes. </w:t>
      </w:r>
    </w:p>
    <w:p w14:paraId="540F902C" w14:textId="77777777" w:rsidR="006103E0" w:rsidRDefault="006103E0" w:rsidP="002C7CE7">
      <w:pPr>
        <w:spacing w:after="0" w:line="240" w:lineRule="auto"/>
        <w:jc w:val="both"/>
        <w:rPr>
          <w:rFonts w:ascii="Times New Roman" w:hAnsi="Times New Roman" w:cs="Times New Roman"/>
          <w:sz w:val="24"/>
          <w:szCs w:val="24"/>
        </w:rPr>
      </w:pPr>
    </w:p>
    <w:p w14:paraId="19696F5D" w14:textId="02460A8E" w:rsidR="00680357" w:rsidRPr="00B925A0" w:rsidRDefault="00680357"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925A0">
        <w:rPr>
          <w:rFonts w:ascii="Times New Roman" w:hAnsi="Times New Roman" w:cs="Times New Roman"/>
          <w:sz w:val="24"/>
          <w:szCs w:val="24"/>
        </w:rPr>
        <w:t>Regionaalareng</w:t>
      </w:r>
    </w:p>
    <w:p w14:paraId="391442E6" w14:textId="7058AEFC" w:rsidR="00E85EE1" w:rsidRDefault="001E6EF6" w:rsidP="00712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Sekkumisega </w:t>
      </w:r>
      <w:r w:rsidR="00E85EE1">
        <w:rPr>
          <w:rFonts w:ascii="Times New Roman" w:hAnsi="Times New Roman" w:cs="Times New Roman"/>
          <w:sz w:val="24"/>
          <w:szCs w:val="24"/>
        </w:rPr>
        <w:t>panusta</w:t>
      </w:r>
      <w:r>
        <w:rPr>
          <w:rFonts w:ascii="Times New Roman" w:hAnsi="Times New Roman" w:cs="Times New Roman"/>
          <w:sz w:val="24"/>
          <w:szCs w:val="24"/>
        </w:rPr>
        <w:t>takse</w:t>
      </w:r>
      <w:r w:rsidR="00E85EE1">
        <w:rPr>
          <w:rFonts w:ascii="Times New Roman" w:hAnsi="Times New Roman" w:cs="Times New Roman"/>
          <w:sz w:val="24"/>
          <w:szCs w:val="24"/>
        </w:rPr>
        <w:t xml:space="preserve"> </w:t>
      </w:r>
      <w:r w:rsidR="00FE5E99">
        <w:rPr>
          <w:rFonts w:ascii="Times New Roman" w:hAnsi="Times New Roman" w:cs="Times New Roman"/>
          <w:sz w:val="24"/>
          <w:szCs w:val="24"/>
        </w:rPr>
        <w:t xml:space="preserve">otseselt </w:t>
      </w:r>
      <w:r w:rsidR="00E85EE1">
        <w:rPr>
          <w:rFonts w:ascii="Times New Roman" w:hAnsi="Times New Roman" w:cs="Times New Roman"/>
          <w:sz w:val="24"/>
          <w:szCs w:val="24"/>
        </w:rPr>
        <w:t>tasakaalustatud regionaalarengusse, piirkondade vaheliste erinevuste vähendamisse.</w:t>
      </w:r>
      <w:r w:rsidR="006C6243">
        <w:rPr>
          <w:rFonts w:ascii="Times New Roman" w:hAnsi="Times New Roman" w:cs="Times New Roman"/>
          <w:sz w:val="24"/>
          <w:szCs w:val="24"/>
        </w:rPr>
        <w:t xml:space="preserve"> </w:t>
      </w:r>
      <w:r w:rsidR="00FE5E99">
        <w:rPr>
          <w:rFonts w:ascii="Times New Roman" w:hAnsi="Times New Roman" w:cs="Times New Roman"/>
          <w:sz w:val="24"/>
          <w:szCs w:val="24"/>
        </w:rPr>
        <w:t xml:space="preserve">Maksimaalse mõju </w:t>
      </w:r>
      <w:r w:rsidR="00E86EB6">
        <w:rPr>
          <w:rFonts w:ascii="Times New Roman" w:hAnsi="Times New Roman" w:cs="Times New Roman"/>
          <w:sz w:val="24"/>
          <w:szCs w:val="24"/>
        </w:rPr>
        <w:t>saavutamiseks</w:t>
      </w:r>
      <w:r w:rsidR="00FE5E99">
        <w:rPr>
          <w:rFonts w:ascii="Times New Roman" w:hAnsi="Times New Roman" w:cs="Times New Roman"/>
          <w:sz w:val="24"/>
          <w:szCs w:val="24"/>
        </w:rPr>
        <w:t xml:space="preserve"> on valitud </w:t>
      </w:r>
      <w:r w:rsidR="004867DB">
        <w:rPr>
          <w:rFonts w:ascii="Times New Roman" w:hAnsi="Times New Roman" w:cs="Times New Roman"/>
          <w:sz w:val="24"/>
          <w:szCs w:val="24"/>
        </w:rPr>
        <w:t>sekkumise</w:t>
      </w:r>
      <w:r w:rsidR="00FE5E99">
        <w:rPr>
          <w:rFonts w:ascii="Times New Roman" w:hAnsi="Times New Roman" w:cs="Times New Roman"/>
          <w:sz w:val="24"/>
          <w:szCs w:val="24"/>
        </w:rPr>
        <w:t xml:space="preserve"> sihtpiirkond</w:t>
      </w:r>
      <w:r w:rsidR="00E86EB6">
        <w:rPr>
          <w:rFonts w:ascii="Times New Roman" w:hAnsi="Times New Roman" w:cs="Times New Roman"/>
          <w:sz w:val="24"/>
          <w:szCs w:val="24"/>
        </w:rPr>
        <w:t xml:space="preserve"> </w:t>
      </w:r>
      <w:r w:rsidR="00E86EB6">
        <w:rPr>
          <w:rFonts w:ascii="Times New Roman" w:hAnsi="Times New Roman" w:cs="Times New Roman"/>
          <w:sz w:val="24"/>
          <w:szCs w:val="24"/>
        </w:rPr>
        <w:lastRenderedPageBreak/>
        <w:t xml:space="preserve">vastavalt </w:t>
      </w:r>
      <w:r w:rsidR="004867DB">
        <w:rPr>
          <w:rFonts w:ascii="Times New Roman" w:hAnsi="Times New Roman" w:cs="Times New Roman"/>
          <w:sz w:val="24"/>
          <w:szCs w:val="24"/>
        </w:rPr>
        <w:t>sekkumise</w:t>
      </w:r>
      <w:r w:rsidR="00E86EB6">
        <w:rPr>
          <w:rFonts w:ascii="Times New Roman" w:hAnsi="Times New Roman" w:cs="Times New Roman"/>
          <w:sz w:val="24"/>
          <w:szCs w:val="24"/>
        </w:rPr>
        <w:t xml:space="preserve"> eesmärgile</w:t>
      </w:r>
      <w:r w:rsidR="00FE5E99">
        <w:rPr>
          <w:rFonts w:ascii="Times New Roman" w:hAnsi="Times New Roman" w:cs="Times New Roman"/>
          <w:sz w:val="24"/>
          <w:szCs w:val="24"/>
        </w:rPr>
        <w:t xml:space="preserve">, </w:t>
      </w:r>
      <w:r w:rsidR="00E86EB6">
        <w:rPr>
          <w:rFonts w:ascii="Times New Roman" w:hAnsi="Times New Roman" w:cs="Times New Roman"/>
          <w:sz w:val="24"/>
          <w:szCs w:val="24"/>
        </w:rPr>
        <w:t xml:space="preserve">rakendatakse piirkondlikku rahajaotust ja valikuprotsessi, toetatavate tegevuste valiku aluseks on eelnev piirkondlike strateegiadokumentide analüüs ning sisuline koostöö maakondlike arendusorganisatsioonidega. </w:t>
      </w:r>
      <w:r w:rsidR="004867DB">
        <w:rPr>
          <w:rFonts w:ascii="Times New Roman" w:hAnsi="Times New Roman" w:cs="Times New Roman"/>
          <w:sz w:val="24"/>
          <w:szCs w:val="24"/>
        </w:rPr>
        <w:t>Sekkumise</w:t>
      </w:r>
      <w:r w:rsidR="00E86EB6">
        <w:rPr>
          <w:rFonts w:ascii="Times New Roman" w:hAnsi="Times New Roman" w:cs="Times New Roman"/>
          <w:sz w:val="24"/>
          <w:szCs w:val="24"/>
        </w:rPr>
        <w:t xml:space="preserve"> ettevalmistamise perioodil on pakutud täiendavat tuge kohaliku ja regionaalse arendusvõimekuse tõstmiseks koolitusprogrammide, töötubade ning projektiideede eelkonsultatsioonide näol. </w:t>
      </w:r>
    </w:p>
    <w:p w14:paraId="1C05EC39" w14:textId="1AADD63D" w:rsidR="00712D75" w:rsidRPr="00FE5E99" w:rsidRDefault="00FE5E99" w:rsidP="00712D75">
      <w:pPr>
        <w:spacing w:after="0" w:line="240" w:lineRule="auto"/>
        <w:jc w:val="both"/>
        <w:rPr>
          <w:rFonts w:ascii="Times New Roman" w:hAnsi="Times New Roman" w:cs="Times New Roman"/>
          <w:sz w:val="24"/>
          <w:szCs w:val="24"/>
        </w:rPr>
      </w:pPr>
      <w:r w:rsidRPr="00FE5E99">
        <w:rPr>
          <w:rFonts w:ascii="Times New Roman" w:hAnsi="Times New Roman" w:cs="Times New Roman"/>
          <w:sz w:val="24"/>
          <w:szCs w:val="24"/>
        </w:rPr>
        <w:t>Ettevõtluskeskkonna arendamise tegevused aitavad lahendada regionaalarengu</w:t>
      </w:r>
      <w:r w:rsidRPr="00FE5E99" w:rsidDel="00FE5E99">
        <w:rPr>
          <w:rFonts w:ascii="Times New Roman" w:hAnsi="Times New Roman" w:cs="Times New Roman"/>
          <w:sz w:val="24"/>
          <w:szCs w:val="24"/>
        </w:rPr>
        <w:t xml:space="preserve"> </w:t>
      </w:r>
      <w:r w:rsidRPr="00FE5E99">
        <w:rPr>
          <w:rFonts w:ascii="Times New Roman" w:hAnsi="Times New Roman" w:cs="Times New Roman"/>
          <w:sz w:val="24"/>
          <w:szCs w:val="24"/>
        </w:rPr>
        <w:t>j</w:t>
      </w:r>
      <w:r w:rsidR="00712D75" w:rsidRPr="00FE5E99">
        <w:rPr>
          <w:rFonts w:ascii="Times New Roman" w:hAnsi="Times New Roman" w:cs="Times New Roman"/>
          <w:sz w:val="24"/>
          <w:szCs w:val="24"/>
        </w:rPr>
        <w:t>uurprobleem</w:t>
      </w:r>
      <w:r w:rsidRPr="00FE5E99">
        <w:rPr>
          <w:rFonts w:ascii="Times New Roman" w:hAnsi="Times New Roman" w:cs="Times New Roman"/>
          <w:sz w:val="24"/>
          <w:szCs w:val="24"/>
        </w:rPr>
        <w:t>i</w:t>
      </w:r>
      <w:r w:rsidR="00712D75" w:rsidRPr="00FE5E99">
        <w:rPr>
          <w:rFonts w:ascii="Times New Roman" w:hAnsi="Times New Roman" w:cs="Times New Roman"/>
          <w:sz w:val="24"/>
          <w:szCs w:val="24"/>
        </w:rPr>
        <w:t xml:space="preserve"> </w:t>
      </w:r>
      <w:r w:rsidRPr="00FE5E99">
        <w:rPr>
          <w:rFonts w:ascii="Times New Roman" w:hAnsi="Times New Roman" w:cs="Times New Roman"/>
          <w:sz w:val="24"/>
          <w:szCs w:val="24"/>
        </w:rPr>
        <w:t>ettevõtja vaates</w:t>
      </w:r>
      <w:r w:rsidR="00712D75" w:rsidRPr="00FE5E99">
        <w:rPr>
          <w:rFonts w:ascii="Times New Roman" w:hAnsi="Times New Roman" w:cs="Times New Roman"/>
          <w:sz w:val="24"/>
          <w:szCs w:val="24"/>
        </w:rPr>
        <w:t>– suured piirkondade vahelised erinevused ettevõtete konkurentsivõimes ning kapitali ja oskustega tööjõu kättesaadavuses.</w:t>
      </w:r>
      <w:r w:rsidRPr="00FE5E99">
        <w:rPr>
          <w:rFonts w:ascii="Times New Roman" w:hAnsi="Times New Roman" w:cs="Times New Roman"/>
          <w:sz w:val="24"/>
          <w:szCs w:val="24"/>
        </w:rPr>
        <w:t xml:space="preserve"> Avalike teenuste võrgustike arendamine on seotud mitme erineva juurprobleemiga piirkonna elanike vaates – eelkõige piirkondade vaheline ebavõrdsus </w:t>
      </w:r>
      <w:r w:rsidRPr="00DE16AB">
        <w:rPr>
          <w:rFonts w:ascii="Times New Roman" w:hAnsi="Times New Roman" w:cs="Times New Roman"/>
          <w:sz w:val="24"/>
          <w:szCs w:val="24"/>
        </w:rPr>
        <w:t>inimeste ühiskonnaelus osalemise ning vaba-aja ja haridusega seotud eneseteostuse võimalustes ning inimeste igapäeva elutingimustes.</w:t>
      </w:r>
    </w:p>
    <w:p w14:paraId="2A440114" w14:textId="7BE74401" w:rsidR="00712D75" w:rsidRPr="00712D75" w:rsidRDefault="00712D75" w:rsidP="00712D75">
      <w:pPr>
        <w:spacing w:after="0" w:line="240" w:lineRule="auto"/>
        <w:jc w:val="both"/>
        <w:rPr>
          <w:rFonts w:ascii="Times New Roman" w:hAnsi="Times New Roman" w:cs="Times New Roman"/>
          <w:sz w:val="24"/>
          <w:szCs w:val="24"/>
        </w:rPr>
      </w:pPr>
      <w:r w:rsidRPr="00712D75">
        <w:rPr>
          <w:rFonts w:ascii="Times New Roman" w:hAnsi="Times New Roman" w:cs="Times New Roman"/>
          <w:sz w:val="24"/>
          <w:szCs w:val="24"/>
        </w:rPr>
        <w:t xml:space="preserve">Vajadus </w:t>
      </w:r>
      <w:r>
        <w:rPr>
          <w:rFonts w:ascii="Times New Roman" w:hAnsi="Times New Roman" w:cs="Times New Roman"/>
          <w:sz w:val="24"/>
          <w:szCs w:val="24"/>
        </w:rPr>
        <w:t xml:space="preserve">on </w:t>
      </w:r>
      <w:r w:rsidRPr="00712D75">
        <w:rPr>
          <w:rFonts w:ascii="Times New Roman" w:hAnsi="Times New Roman" w:cs="Times New Roman"/>
          <w:sz w:val="24"/>
          <w:szCs w:val="24"/>
        </w:rPr>
        <w:t>mõju suunamiseks</w:t>
      </w:r>
      <w:r>
        <w:rPr>
          <w:rFonts w:ascii="Times New Roman" w:hAnsi="Times New Roman" w:cs="Times New Roman"/>
          <w:sz w:val="24"/>
          <w:szCs w:val="24"/>
        </w:rPr>
        <w:t xml:space="preserve"> –</w:t>
      </w:r>
      <w:r w:rsidRPr="00712D75">
        <w:rPr>
          <w:rFonts w:ascii="Times New Roman" w:hAnsi="Times New Roman" w:cs="Times New Roman"/>
          <w:sz w:val="24"/>
          <w:szCs w:val="24"/>
        </w:rPr>
        <w:t xml:space="preserve"> vaja tagada eri piirkondade suurem panus riigi terviklikku majanduskasvu ning soodustada, et ettevõtete võimalused tegutsemiseks ja arenguks ning inimeste võimalused saada tasuvat tööd oleks eri piirkondade lõikes tagatud ühtlasemalt.</w:t>
      </w:r>
    </w:p>
    <w:p w14:paraId="6EAA04B5" w14:textId="49264FC0" w:rsidR="00CD5BC4" w:rsidRDefault="00027A62" w:rsidP="00CD5BC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t-EE"/>
        </w:rPr>
      </w:pPr>
      <w:r>
        <w:rPr>
          <w:rFonts w:ascii="Times New Roman" w:eastAsia="Times New Roman" w:hAnsi="Times New Roman" w:cs="Times New Roman"/>
          <w:color w:val="000000"/>
          <w:sz w:val="24"/>
          <w:szCs w:val="24"/>
          <w:bdr w:val="none" w:sz="0" w:space="0" w:color="auto" w:frame="1"/>
          <w:lang w:eastAsia="et-EE"/>
        </w:rPr>
        <w:t xml:space="preserve">Regionaalarengu mõõdik on </w:t>
      </w:r>
      <w:r w:rsidRPr="00027A62">
        <w:rPr>
          <w:rFonts w:ascii="Times New Roman" w:eastAsia="Times New Roman" w:hAnsi="Times New Roman" w:cs="Times New Roman"/>
          <w:color w:val="000000"/>
          <w:sz w:val="24"/>
          <w:szCs w:val="24"/>
          <w:bdr w:val="none" w:sz="0" w:space="0" w:color="auto" w:frame="1"/>
          <w:lang w:eastAsia="et-EE"/>
        </w:rPr>
        <w:t xml:space="preserve"> </w:t>
      </w:r>
      <w:r>
        <w:rPr>
          <w:rFonts w:ascii="Times New Roman" w:eastAsia="Times New Roman" w:hAnsi="Times New Roman" w:cs="Times New Roman"/>
          <w:color w:val="000000"/>
          <w:sz w:val="24"/>
          <w:szCs w:val="24"/>
          <w:bdr w:val="none" w:sz="0" w:space="0" w:color="auto" w:frame="1"/>
          <w:lang w:eastAsia="et-EE"/>
        </w:rPr>
        <w:t>v</w:t>
      </w:r>
      <w:r w:rsidRPr="00027A62">
        <w:rPr>
          <w:rFonts w:ascii="Times New Roman" w:eastAsia="Times New Roman" w:hAnsi="Times New Roman" w:cs="Times New Roman"/>
          <w:color w:val="000000"/>
          <w:sz w:val="24"/>
          <w:szCs w:val="24"/>
          <w:bdr w:val="none" w:sz="0" w:space="0" w:color="auto" w:frame="1"/>
          <w:lang w:eastAsia="et-EE"/>
        </w:rPr>
        <w:t>äljaspool Harjumaad loodud SKP elaniku kota EL 27 keskmisest</w:t>
      </w:r>
      <w:r>
        <w:rPr>
          <w:rFonts w:ascii="Times New Roman" w:eastAsia="Times New Roman" w:hAnsi="Times New Roman" w:cs="Times New Roman"/>
          <w:color w:val="000000"/>
          <w:sz w:val="24"/>
          <w:szCs w:val="24"/>
          <w:bdr w:val="none" w:sz="0" w:space="0" w:color="auto" w:frame="1"/>
          <w:lang w:eastAsia="et-EE"/>
        </w:rPr>
        <w:t>.</w:t>
      </w:r>
    </w:p>
    <w:p w14:paraId="7F85C011" w14:textId="28E22BFF" w:rsidR="00027A62" w:rsidRDefault="001E6EF6" w:rsidP="00CD5BC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t-EE"/>
        </w:rPr>
      </w:pPr>
      <w:r>
        <w:rPr>
          <w:rFonts w:ascii="Times New Roman" w:hAnsi="Times New Roman" w:cs="Times New Roman"/>
          <w:sz w:val="24"/>
          <w:szCs w:val="24"/>
        </w:rPr>
        <w:t xml:space="preserve">Sekkumine </w:t>
      </w:r>
      <w:r w:rsidR="003B489B">
        <w:rPr>
          <w:rFonts w:ascii="Times New Roman" w:hAnsi="Times New Roman" w:cs="Times New Roman"/>
          <w:sz w:val="24"/>
          <w:szCs w:val="24"/>
        </w:rPr>
        <w:t xml:space="preserve">on disainitud nii, Harjumaa ja Tartu linnapiirkond ei saa olla toetuse taotlejaks ja toetuse </w:t>
      </w:r>
      <w:r w:rsidR="00283406">
        <w:rPr>
          <w:rFonts w:ascii="Times New Roman" w:hAnsi="Times New Roman" w:cs="Times New Roman"/>
          <w:sz w:val="24"/>
          <w:szCs w:val="24"/>
        </w:rPr>
        <w:t xml:space="preserve">rahaliste vahendite </w:t>
      </w:r>
      <w:r w:rsidR="003B489B">
        <w:rPr>
          <w:rFonts w:ascii="Times New Roman" w:hAnsi="Times New Roman" w:cs="Times New Roman"/>
          <w:sz w:val="24"/>
          <w:szCs w:val="24"/>
        </w:rPr>
        <w:t>jaotusest on need piirkonnad väljas. Toetuse jaotamisel ülejäänud Eestile on arvestatud sotsiaalmajanduslike näitajatega, milleks on ettevõtlusaktiivsus elaniku kohta ja SKP elaniku kohta 3 viimase aasta keskmine. Toetused on suunatud väljaspoole Harjumaad ja Tartu linnapiirkonda regionaalse mahajäämuse vähendamiseks mujal Eestis.</w:t>
      </w:r>
    </w:p>
    <w:p w14:paraId="52096D2A" w14:textId="77777777" w:rsidR="00CD5BC4" w:rsidRDefault="00CD5BC4" w:rsidP="002C7CE7">
      <w:pPr>
        <w:spacing w:after="0" w:line="240" w:lineRule="auto"/>
        <w:jc w:val="both"/>
        <w:rPr>
          <w:rFonts w:ascii="Times New Roman" w:hAnsi="Times New Roman" w:cs="Times New Roman"/>
          <w:sz w:val="24"/>
          <w:szCs w:val="24"/>
        </w:rPr>
      </w:pPr>
    </w:p>
    <w:p w14:paraId="5B1C59BB" w14:textId="74D16F3B" w:rsidR="00680357" w:rsidRDefault="00680357"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925A0">
        <w:rPr>
          <w:rFonts w:ascii="Times New Roman" w:hAnsi="Times New Roman" w:cs="Times New Roman"/>
          <w:sz w:val="24"/>
          <w:szCs w:val="24"/>
        </w:rPr>
        <w:t>Keskkond ja kliima</w:t>
      </w:r>
    </w:p>
    <w:p w14:paraId="21A52D7C" w14:textId="4F914E3C" w:rsidR="00995BF4" w:rsidRDefault="004867DB"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Sekkumisest</w:t>
      </w:r>
      <w:r w:rsidR="00995BF4">
        <w:rPr>
          <w:rFonts w:ascii="Times New Roman" w:hAnsi="Times New Roman" w:cs="Times New Roman"/>
          <w:sz w:val="24"/>
          <w:szCs w:val="24"/>
        </w:rPr>
        <w:t xml:space="preserve"> on võimalik toetust taotleda ettevõtlus- ja elukeskkonna </w:t>
      </w:r>
      <w:r w:rsidR="00B0637B" w:rsidRPr="001E3A72">
        <w:rPr>
          <w:rFonts w:ascii="Times New Roman" w:eastAsia="Times New Roman" w:hAnsi="Times New Roman" w:cs="Times New Roman"/>
          <w:color w:val="000000"/>
          <w:sz w:val="24"/>
          <w:szCs w:val="24"/>
          <w:bdr w:val="none" w:sz="0" w:space="0" w:color="auto" w:frame="1"/>
          <w:lang w:eastAsia="et-EE"/>
        </w:rPr>
        <w:t xml:space="preserve">füüsilise keskkonna </w:t>
      </w:r>
      <w:r w:rsidR="00B0637B">
        <w:rPr>
          <w:rFonts w:ascii="Times New Roman" w:eastAsia="Times New Roman" w:hAnsi="Times New Roman" w:cs="Times New Roman"/>
          <w:color w:val="000000"/>
          <w:sz w:val="24"/>
          <w:szCs w:val="24"/>
          <w:bdr w:val="none" w:sz="0" w:space="0" w:color="auto" w:frame="1"/>
          <w:lang w:eastAsia="et-EE"/>
        </w:rPr>
        <w:t>(</w:t>
      </w:r>
      <w:r w:rsidR="00B0637B" w:rsidRPr="001E3A72">
        <w:rPr>
          <w:rFonts w:ascii="Times New Roman" w:eastAsia="Times New Roman" w:hAnsi="Times New Roman" w:cs="Times New Roman"/>
          <w:color w:val="000000"/>
          <w:sz w:val="24"/>
          <w:szCs w:val="24"/>
          <w:bdr w:val="none" w:sz="0" w:space="0" w:color="auto" w:frame="1"/>
          <w:lang w:eastAsia="et-EE"/>
        </w:rPr>
        <w:t>kuhu alla kuuluvad hooned, taristu</w:t>
      </w:r>
      <w:r w:rsidR="00B0637B">
        <w:rPr>
          <w:rFonts w:ascii="Times New Roman" w:eastAsia="Times New Roman" w:hAnsi="Times New Roman" w:cs="Times New Roman"/>
          <w:color w:val="000000"/>
          <w:sz w:val="24"/>
          <w:szCs w:val="24"/>
          <w:bdr w:val="none" w:sz="0" w:space="0" w:color="auto" w:frame="1"/>
          <w:lang w:eastAsia="et-EE"/>
        </w:rPr>
        <w:t>)</w:t>
      </w:r>
      <w:r w:rsidR="00B0637B" w:rsidRPr="001E3A72">
        <w:rPr>
          <w:rFonts w:ascii="Times New Roman" w:eastAsia="Times New Roman" w:hAnsi="Times New Roman" w:cs="Times New Roman"/>
          <w:color w:val="000000"/>
          <w:sz w:val="24"/>
          <w:szCs w:val="24"/>
          <w:bdr w:val="none" w:sz="0" w:space="0" w:color="auto" w:frame="1"/>
          <w:lang w:eastAsia="et-EE"/>
        </w:rPr>
        <w:t xml:space="preserve"> ning info ja teenus</w:t>
      </w:r>
      <w:r w:rsidR="00B0637B">
        <w:rPr>
          <w:rFonts w:ascii="Times New Roman" w:eastAsia="Times New Roman" w:hAnsi="Times New Roman" w:cs="Times New Roman"/>
          <w:color w:val="000000"/>
          <w:sz w:val="24"/>
          <w:szCs w:val="24"/>
          <w:bdr w:val="none" w:sz="0" w:space="0" w:color="auto" w:frame="1"/>
          <w:lang w:eastAsia="et-EE"/>
        </w:rPr>
        <w:t>te</w:t>
      </w:r>
      <w:r w:rsidR="00B0637B" w:rsidRPr="001E3A72">
        <w:rPr>
          <w:rFonts w:ascii="Times New Roman" w:eastAsia="Times New Roman" w:hAnsi="Times New Roman" w:cs="Times New Roman"/>
          <w:color w:val="000000"/>
          <w:sz w:val="24"/>
          <w:szCs w:val="24"/>
          <w:bdr w:val="none" w:sz="0" w:space="0" w:color="auto" w:frame="1"/>
          <w:lang w:eastAsia="et-EE"/>
        </w:rPr>
        <w:t xml:space="preserve"> </w:t>
      </w:r>
      <w:r w:rsidR="00B0637B">
        <w:rPr>
          <w:rFonts w:ascii="Times New Roman" w:eastAsia="Times New Roman" w:hAnsi="Times New Roman" w:cs="Times New Roman"/>
          <w:color w:val="000000"/>
          <w:sz w:val="24"/>
          <w:szCs w:val="24"/>
          <w:bdr w:val="none" w:sz="0" w:space="0" w:color="auto" w:frame="1"/>
          <w:lang w:eastAsia="et-EE"/>
        </w:rPr>
        <w:t>(</w:t>
      </w:r>
      <w:r w:rsidR="00B0637B" w:rsidRPr="001E3A72">
        <w:rPr>
          <w:rFonts w:ascii="Times New Roman" w:eastAsia="Times New Roman" w:hAnsi="Times New Roman" w:cs="Times New Roman"/>
          <w:color w:val="000000"/>
          <w:sz w:val="24"/>
          <w:szCs w:val="24"/>
          <w:bdr w:val="none" w:sz="0" w:space="0" w:color="auto" w:frame="1"/>
          <w:lang w:eastAsia="et-EE"/>
        </w:rPr>
        <w:t>mille alla liigituvad e-keskkonnad ja meedia, kombinatsioonis füüsilise keskkonna, info ja teenustega</w:t>
      </w:r>
      <w:r w:rsidR="00B0637B">
        <w:rPr>
          <w:rFonts w:ascii="Times New Roman" w:eastAsia="Times New Roman" w:hAnsi="Times New Roman" w:cs="Times New Roman"/>
          <w:color w:val="000000"/>
          <w:sz w:val="24"/>
          <w:szCs w:val="24"/>
          <w:bdr w:val="none" w:sz="0" w:space="0" w:color="auto" w:frame="1"/>
          <w:lang w:eastAsia="et-EE"/>
        </w:rPr>
        <w:t xml:space="preserve">) arendamise toetuseks. </w:t>
      </w:r>
      <w:r w:rsidR="00B0637B" w:rsidRPr="00F65957">
        <w:rPr>
          <w:rFonts w:ascii="Times New Roman" w:hAnsi="Times New Roman" w:cs="Times New Roman"/>
          <w:sz w:val="24"/>
          <w:szCs w:val="24"/>
        </w:rPr>
        <w:t xml:space="preserve">Seega sõltuvalt projektivalikutest võib toetus panustada </w:t>
      </w:r>
      <w:r w:rsidR="00B0637B" w:rsidRPr="00F65957">
        <w:rPr>
          <w:rFonts w:ascii="Times New Roman" w:hAnsi="Times New Roman" w:cs="Times New Roman"/>
          <w:sz w:val="24"/>
          <w:szCs w:val="24"/>
          <w:shd w:val="clear" w:color="auto" w:fill="FFFFFF"/>
        </w:rPr>
        <w:t xml:space="preserve">kliimamuutuste mõju vähendamisele. </w:t>
      </w:r>
      <w:r w:rsidR="00E677A4">
        <w:rPr>
          <w:rFonts w:ascii="Times New Roman" w:hAnsi="Times New Roman" w:cs="Times New Roman"/>
          <w:sz w:val="24"/>
          <w:szCs w:val="24"/>
          <w:shd w:val="clear" w:color="auto" w:fill="FFFFFF"/>
        </w:rPr>
        <w:t>Toetuse andmisel jälgitakse „ei kahjusta oluliselt“ põhimõtet. Taristuinvesteeringute puhul on nõue eelnevalt kliimakindluse analüüsi teosta</w:t>
      </w:r>
      <w:r w:rsidR="00E677A4">
        <w:rPr>
          <w:rFonts w:ascii="Times New Roman" w:hAnsi="Times New Roman" w:cs="Times New Roman"/>
          <w:sz w:val="24"/>
          <w:szCs w:val="24"/>
        </w:rPr>
        <w:t xml:space="preserve">miseks ning taristu rajamisel või </w:t>
      </w:r>
      <w:r w:rsidR="00F118C0" w:rsidRPr="00F91F6A">
        <w:rPr>
          <w:rFonts w:ascii="Times New Roman" w:hAnsi="Times New Roman" w:cs="Times New Roman"/>
          <w:color w:val="000000"/>
          <w:sz w:val="24"/>
          <w:szCs w:val="24"/>
          <w:lang w:eastAsia="et-EE"/>
        </w:rPr>
        <w:t>olemasoleva taristu tervikliku</w:t>
      </w:r>
      <w:r w:rsidR="00F118C0">
        <w:rPr>
          <w:rFonts w:ascii="Times New Roman" w:hAnsi="Times New Roman" w:cs="Times New Roman"/>
          <w:color w:val="000000"/>
          <w:sz w:val="24"/>
          <w:szCs w:val="24"/>
          <w:lang w:eastAsia="et-EE"/>
        </w:rPr>
        <w:t>l</w:t>
      </w:r>
      <w:r w:rsidR="00F118C0" w:rsidRPr="00F91F6A">
        <w:rPr>
          <w:rFonts w:ascii="Times New Roman" w:hAnsi="Times New Roman" w:cs="Times New Roman"/>
          <w:color w:val="000000"/>
          <w:sz w:val="24"/>
          <w:szCs w:val="24"/>
          <w:lang w:eastAsia="et-EE"/>
        </w:rPr>
        <w:t xml:space="preserve"> uuendamis</w:t>
      </w:r>
      <w:r w:rsidR="00F118C0">
        <w:rPr>
          <w:rFonts w:ascii="Times New Roman" w:hAnsi="Times New Roman" w:cs="Times New Roman"/>
          <w:color w:val="000000"/>
          <w:sz w:val="24"/>
          <w:szCs w:val="24"/>
          <w:lang w:eastAsia="et-EE"/>
        </w:rPr>
        <w:t>el</w:t>
      </w:r>
      <w:r w:rsidR="00F118C0" w:rsidRPr="00F91F6A">
        <w:rPr>
          <w:rFonts w:ascii="Times New Roman" w:hAnsi="Times New Roman" w:cs="Times New Roman"/>
          <w:color w:val="000000"/>
          <w:sz w:val="24"/>
          <w:szCs w:val="24"/>
          <w:lang w:eastAsia="et-EE"/>
        </w:rPr>
        <w:t xml:space="preserve"> või laiendamis</w:t>
      </w:r>
      <w:r w:rsidR="00F118C0">
        <w:rPr>
          <w:rFonts w:ascii="Times New Roman" w:hAnsi="Times New Roman" w:cs="Times New Roman"/>
          <w:color w:val="000000"/>
          <w:sz w:val="24"/>
          <w:szCs w:val="24"/>
          <w:lang w:eastAsia="et-EE"/>
        </w:rPr>
        <w:t>el</w:t>
      </w:r>
      <w:r w:rsidR="00F118C0">
        <w:rPr>
          <w:rFonts w:ascii="Times New Roman" w:hAnsi="Times New Roman" w:cs="Times New Roman"/>
          <w:sz w:val="24"/>
          <w:szCs w:val="24"/>
        </w:rPr>
        <w:t xml:space="preserve"> </w:t>
      </w:r>
      <w:r w:rsidR="00E677A4">
        <w:rPr>
          <w:rFonts w:ascii="Times New Roman" w:hAnsi="Times New Roman" w:cs="Times New Roman"/>
          <w:sz w:val="24"/>
          <w:szCs w:val="24"/>
        </w:rPr>
        <w:t>kliimakindlust tagavate lahenduste rakendamiseks, et vähendada kliimamuutustega kaasnevaid riske. Energiatõhususe esikohale seadmiseks on olulisel määral energiatõhusustöid sisaldavatele projektidele seatud kohustus saavutada projekti elluviimise tulemusel h</w:t>
      </w:r>
      <w:r w:rsidR="00E677A4" w:rsidRPr="004B03FB">
        <w:rPr>
          <w:rFonts w:ascii="Times New Roman" w:hAnsi="Times New Roman" w:cs="Times New Roman"/>
          <w:sz w:val="24"/>
          <w:szCs w:val="24"/>
          <w:lang w:eastAsia="et-EE"/>
        </w:rPr>
        <w:t>oone energiatõhususe miinimumnõuded</w:t>
      </w:r>
      <w:r w:rsidR="00E677A4">
        <w:rPr>
          <w:rFonts w:ascii="Times New Roman" w:hAnsi="Times New Roman" w:cs="Times New Roman"/>
          <w:sz w:val="24"/>
          <w:szCs w:val="24"/>
        </w:rPr>
        <w:t xml:space="preserve">. </w:t>
      </w:r>
    </w:p>
    <w:p w14:paraId="67FE49EE" w14:textId="6FD42BDC" w:rsidR="00EF0AFB" w:rsidRDefault="00EF0AFB" w:rsidP="002C7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Keskkonna ja kliima mõõdik ettevõtluse- ja elukeskkonna on k</w:t>
      </w:r>
      <w:r w:rsidRPr="00EF0AFB">
        <w:rPr>
          <w:rFonts w:ascii="Times New Roman" w:hAnsi="Times New Roman" w:cs="Times New Roman"/>
          <w:sz w:val="24"/>
          <w:szCs w:val="24"/>
        </w:rPr>
        <w:t>asvuhoonegaaside netoheide CO2 ekvivalenttonnides</w:t>
      </w:r>
      <w:r>
        <w:rPr>
          <w:rFonts w:ascii="Times New Roman" w:hAnsi="Times New Roman" w:cs="Times New Roman"/>
          <w:sz w:val="24"/>
          <w:szCs w:val="24"/>
        </w:rPr>
        <w:t xml:space="preserve">. </w:t>
      </w:r>
    </w:p>
    <w:p w14:paraId="2A420F3E" w14:textId="77777777" w:rsidR="00EC30BC" w:rsidRDefault="00EC30BC" w:rsidP="002C7CE7">
      <w:pPr>
        <w:spacing w:after="0" w:line="240" w:lineRule="auto"/>
        <w:jc w:val="both"/>
        <w:rPr>
          <w:rFonts w:ascii="Times New Roman" w:eastAsia="Times New Roman" w:hAnsi="Times New Roman" w:cs="Times New Roman"/>
          <w:color w:val="000000"/>
          <w:sz w:val="24"/>
          <w:szCs w:val="24"/>
          <w:bdr w:val="none" w:sz="0" w:space="0" w:color="auto" w:frame="1"/>
          <w:lang w:eastAsia="et-EE"/>
        </w:rPr>
      </w:pPr>
    </w:p>
    <w:p w14:paraId="658255E5" w14:textId="44CDE7CA" w:rsidR="00027A62" w:rsidRPr="00B925A0" w:rsidRDefault="00027A62" w:rsidP="002C7CE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lang w:eastAsia="et-EE"/>
        </w:rPr>
        <w:t>Analüüsimisel on abiks küsimused:</w:t>
      </w:r>
    </w:p>
    <w:p w14:paraId="4A907E3D" w14:textId="016E0489" w:rsidR="00027A62" w:rsidRPr="002D17EA" w:rsidRDefault="00027A62" w:rsidP="002D17EA">
      <w:pPr>
        <w:pStyle w:val="Loendilik"/>
        <w:numPr>
          <w:ilvl w:val="0"/>
          <w:numId w:val="26"/>
        </w:numPr>
        <w:spacing w:after="0" w:line="240" w:lineRule="auto"/>
        <w:jc w:val="both"/>
        <w:rPr>
          <w:rFonts w:ascii="Times New Roman" w:hAnsi="Times New Roman" w:cs="Times New Roman"/>
          <w:sz w:val="24"/>
          <w:szCs w:val="24"/>
        </w:rPr>
      </w:pPr>
      <w:r w:rsidRPr="002D17EA">
        <w:rPr>
          <w:rFonts w:ascii="Times New Roman" w:hAnsi="Times New Roman" w:cs="Times New Roman"/>
          <w:sz w:val="24"/>
          <w:szCs w:val="24"/>
        </w:rPr>
        <w:t>Kas lahendus mõjutab kasvuhoonegaaside heidet?</w:t>
      </w:r>
    </w:p>
    <w:p w14:paraId="2447BFF4" w14:textId="7FDDA4A3" w:rsidR="00027A62" w:rsidRPr="002D17EA" w:rsidRDefault="00027A62" w:rsidP="002D17EA">
      <w:pPr>
        <w:pStyle w:val="Loendilik"/>
        <w:numPr>
          <w:ilvl w:val="0"/>
          <w:numId w:val="26"/>
        </w:numPr>
        <w:spacing w:after="0" w:line="240" w:lineRule="auto"/>
        <w:jc w:val="both"/>
        <w:rPr>
          <w:rFonts w:ascii="Times New Roman" w:hAnsi="Times New Roman" w:cs="Times New Roman"/>
          <w:sz w:val="24"/>
          <w:szCs w:val="24"/>
        </w:rPr>
      </w:pPr>
      <w:r w:rsidRPr="002D17EA">
        <w:rPr>
          <w:rFonts w:ascii="Times New Roman" w:hAnsi="Times New Roman" w:cs="Times New Roman"/>
          <w:sz w:val="24"/>
          <w:szCs w:val="24"/>
        </w:rPr>
        <w:t>Kas lahendus arvestab kliima muutumisega - üleujutused, tormid, põud, ekstreemselt külm?</w:t>
      </w:r>
    </w:p>
    <w:p w14:paraId="55CF16B8" w14:textId="0B233EDC" w:rsidR="00EC30BC" w:rsidRPr="0014649C" w:rsidRDefault="00027A62" w:rsidP="0014649C">
      <w:pPr>
        <w:pStyle w:val="Loendilik"/>
        <w:numPr>
          <w:ilvl w:val="0"/>
          <w:numId w:val="26"/>
        </w:numPr>
        <w:spacing w:after="0" w:line="240" w:lineRule="auto"/>
        <w:jc w:val="both"/>
        <w:rPr>
          <w:rFonts w:ascii="Times New Roman" w:hAnsi="Times New Roman" w:cs="Times New Roman"/>
          <w:sz w:val="24"/>
          <w:szCs w:val="24"/>
        </w:rPr>
      </w:pPr>
      <w:r w:rsidRPr="0014649C">
        <w:rPr>
          <w:rFonts w:ascii="Times New Roman" w:hAnsi="Times New Roman" w:cs="Times New Roman"/>
          <w:sz w:val="24"/>
          <w:szCs w:val="24"/>
        </w:rPr>
        <w:t>Kas lahendus mõjutab looduskeskkonda, sh õhku, vett, pinnast, taimestikku ja</w:t>
      </w:r>
      <w:r w:rsidR="0014649C" w:rsidRPr="0085474D">
        <w:rPr>
          <w:rFonts w:ascii="Times New Roman" w:hAnsi="Times New Roman" w:cs="Times New Roman"/>
          <w:sz w:val="24"/>
          <w:szCs w:val="24"/>
        </w:rPr>
        <w:t xml:space="preserve"> </w:t>
      </w:r>
      <w:r w:rsidRPr="0014649C">
        <w:rPr>
          <w:rFonts w:ascii="Times New Roman" w:hAnsi="Times New Roman" w:cs="Times New Roman"/>
          <w:sz w:val="24"/>
          <w:szCs w:val="24"/>
        </w:rPr>
        <w:t>loomastikku?</w:t>
      </w:r>
    </w:p>
    <w:p w14:paraId="5ACDC7CC" w14:textId="622F3F1C" w:rsidR="0014649C" w:rsidRPr="002D17EA" w:rsidRDefault="00027A62" w:rsidP="002D17EA">
      <w:pPr>
        <w:pStyle w:val="Loendilik"/>
        <w:numPr>
          <w:ilvl w:val="0"/>
          <w:numId w:val="26"/>
        </w:numPr>
        <w:spacing w:after="0" w:line="240" w:lineRule="auto"/>
        <w:jc w:val="both"/>
        <w:rPr>
          <w:rFonts w:ascii="Times New Roman" w:hAnsi="Times New Roman" w:cs="Times New Roman"/>
          <w:sz w:val="24"/>
          <w:szCs w:val="24"/>
        </w:rPr>
      </w:pPr>
      <w:r w:rsidRPr="002D17EA">
        <w:rPr>
          <w:rFonts w:ascii="Times New Roman" w:hAnsi="Times New Roman" w:cs="Times New Roman"/>
          <w:sz w:val="24"/>
          <w:szCs w:val="24"/>
        </w:rPr>
        <w:t>Kas lahendus mõjutab jäätmete tekke või taaskasutamise suurenemist või vähenemist?</w:t>
      </w:r>
    </w:p>
    <w:p w14:paraId="600C54D6" w14:textId="2B22DDF4" w:rsidR="00EC30BC" w:rsidRPr="004306D6" w:rsidRDefault="00027A62" w:rsidP="0014649C">
      <w:pPr>
        <w:pStyle w:val="Loendilik"/>
        <w:numPr>
          <w:ilvl w:val="0"/>
          <w:numId w:val="26"/>
        </w:numPr>
        <w:spacing w:after="0" w:line="240" w:lineRule="auto"/>
        <w:jc w:val="both"/>
        <w:rPr>
          <w:rFonts w:eastAsia="Times New Roman"/>
          <w:bCs/>
          <w:iCs/>
          <w:lang w:eastAsia="et-EE"/>
        </w:rPr>
      </w:pPr>
      <w:r w:rsidRPr="004306D6">
        <w:rPr>
          <w:rFonts w:ascii="Times New Roman" w:hAnsi="Times New Roman" w:cs="Times New Roman"/>
          <w:sz w:val="24"/>
          <w:szCs w:val="24"/>
        </w:rPr>
        <w:t>Kas lahendus mõjutab inimeste keskkonnateadlikkust, keskkonna-alaseid hoiakuid, käitumist või väärtusi?</w:t>
      </w:r>
    </w:p>
    <w:p w14:paraId="73A9A64A" w14:textId="63CCD2B7" w:rsidR="0014649C" w:rsidRDefault="0014649C" w:rsidP="0014649C">
      <w:pPr>
        <w:spacing w:after="0" w:line="240" w:lineRule="auto"/>
        <w:jc w:val="both"/>
        <w:rPr>
          <w:rFonts w:eastAsia="Times New Roman"/>
          <w:bCs/>
          <w:iCs/>
          <w:lang w:eastAsia="et-EE"/>
        </w:rPr>
      </w:pPr>
    </w:p>
    <w:p w14:paraId="43BCB329" w14:textId="77777777" w:rsidR="0014649C" w:rsidRPr="004306D6" w:rsidRDefault="0014649C" w:rsidP="004306D6">
      <w:pPr>
        <w:spacing w:after="0" w:line="240" w:lineRule="auto"/>
        <w:jc w:val="both"/>
        <w:rPr>
          <w:rFonts w:eastAsia="Times New Roman"/>
          <w:bCs/>
          <w:iCs/>
          <w:lang w:eastAsia="et-EE"/>
        </w:rPr>
      </w:pPr>
    </w:p>
    <w:p w14:paraId="6EEB2929" w14:textId="6BF60A90" w:rsidR="00680357" w:rsidRDefault="00680357" w:rsidP="002C7CE7">
      <w:pPr>
        <w:spacing w:after="0" w:line="240" w:lineRule="auto"/>
        <w:jc w:val="both"/>
        <w:rPr>
          <w:rFonts w:ascii="Times New Roman" w:hAnsi="Times New Roman" w:cs="Times New Roman"/>
          <w:b/>
          <w:bCs/>
          <w:sz w:val="24"/>
          <w:szCs w:val="24"/>
        </w:rPr>
      </w:pPr>
      <w:r w:rsidRPr="0019627F">
        <w:rPr>
          <w:rFonts w:ascii="Times New Roman" w:hAnsi="Times New Roman" w:cs="Times New Roman"/>
          <w:b/>
          <w:bCs/>
          <w:sz w:val="24"/>
          <w:szCs w:val="24"/>
        </w:rPr>
        <w:t xml:space="preserve">5. Määruse rakendamisega seotud tegevused, vajalikud kulud ja määruse rakendamise eeldatavad tulud </w:t>
      </w:r>
    </w:p>
    <w:p w14:paraId="59001D56" w14:textId="77777777" w:rsidR="00ED0D53" w:rsidRPr="0019627F" w:rsidRDefault="00ED0D53" w:rsidP="002C7CE7">
      <w:pPr>
        <w:spacing w:after="0" w:line="240" w:lineRule="auto"/>
        <w:jc w:val="both"/>
        <w:rPr>
          <w:rFonts w:ascii="Times New Roman" w:hAnsi="Times New Roman" w:cs="Times New Roman"/>
          <w:b/>
          <w:bCs/>
          <w:sz w:val="24"/>
          <w:szCs w:val="24"/>
        </w:rPr>
      </w:pPr>
    </w:p>
    <w:p w14:paraId="134E7420" w14:textId="77777777" w:rsidR="00680357" w:rsidRDefault="00680357" w:rsidP="002C7CE7">
      <w:pPr>
        <w:spacing w:after="0" w:line="240" w:lineRule="auto"/>
        <w:jc w:val="both"/>
        <w:rPr>
          <w:rFonts w:ascii="Times New Roman" w:hAnsi="Times New Roman" w:cs="Times New Roman"/>
          <w:sz w:val="24"/>
          <w:szCs w:val="24"/>
        </w:rPr>
      </w:pPr>
      <w:r w:rsidRPr="0019627F">
        <w:rPr>
          <w:rFonts w:ascii="Times New Roman" w:hAnsi="Times New Roman" w:cs="Times New Roman"/>
          <w:sz w:val="24"/>
          <w:szCs w:val="24"/>
        </w:rPr>
        <w:lastRenderedPageBreak/>
        <w:t xml:space="preserve">Toetust antakse </w:t>
      </w:r>
      <w:r>
        <w:rPr>
          <w:rFonts w:ascii="Times New Roman" w:hAnsi="Times New Roman" w:cs="Times New Roman"/>
          <w:sz w:val="24"/>
          <w:szCs w:val="24"/>
        </w:rPr>
        <w:t>Euroopa Regionaalarengu Fondist</w:t>
      </w:r>
      <w:r w:rsidRPr="0019627F">
        <w:rPr>
          <w:rFonts w:ascii="Times New Roman" w:hAnsi="Times New Roman" w:cs="Times New Roman"/>
          <w:sz w:val="24"/>
          <w:szCs w:val="24"/>
        </w:rPr>
        <w:t xml:space="preserve">, millele lisandub </w:t>
      </w:r>
      <w:r>
        <w:rPr>
          <w:rFonts w:ascii="Times New Roman" w:hAnsi="Times New Roman" w:cs="Times New Roman"/>
          <w:sz w:val="24"/>
          <w:szCs w:val="24"/>
        </w:rPr>
        <w:t>toetuse saajate</w:t>
      </w:r>
      <w:r w:rsidRPr="0019627F">
        <w:rPr>
          <w:rFonts w:ascii="Times New Roman" w:hAnsi="Times New Roman" w:cs="Times New Roman"/>
          <w:sz w:val="24"/>
          <w:szCs w:val="24"/>
        </w:rPr>
        <w:t xml:space="preserve"> projektipõhine omafinantseering. </w:t>
      </w:r>
    </w:p>
    <w:p w14:paraId="4436F808" w14:textId="77777777" w:rsidR="0078438D" w:rsidRDefault="0078438D" w:rsidP="002C7CE7">
      <w:pPr>
        <w:spacing w:after="0" w:line="240" w:lineRule="auto"/>
        <w:jc w:val="both"/>
        <w:rPr>
          <w:rFonts w:ascii="Times New Roman" w:hAnsi="Times New Roman" w:cs="Times New Roman"/>
          <w:sz w:val="24"/>
          <w:szCs w:val="24"/>
        </w:rPr>
      </w:pPr>
    </w:p>
    <w:p w14:paraId="43C9AC78" w14:textId="0BD6348F" w:rsidR="00680357" w:rsidRDefault="00680357" w:rsidP="002C7CE7">
      <w:pPr>
        <w:spacing w:after="0" w:line="240" w:lineRule="auto"/>
        <w:jc w:val="both"/>
        <w:rPr>
          <w:rFonts w:ascii="Times New Roman" w:hAnsi="Times New Roman" w:cs="Times New Roman"/>
          <w:sz w:val="24"/>
          <w:szCs w:val="24"/>
        </w:rPr>
      </w:pPr>
      <w:r w:rsidRPr="0019627F">
        <w:rPr>
          <w:rFonts w:ascii="Times New Roman" w:hAnsi="Times New Roman" w:cs="Times New Roman"/>
          <w:sz w:val="24"/>
          <w:szCs w:val="24"/>
        </w:rPr>
        <w:t>Toetuse andmise administreerimisega, sealhulgas määruse rakendamisega seotud kulud kaetakse riigieelarvest</w:t>
      </w:r>
      <w:r w:rsidR="0078438D">
        <w:rPr>
          <w:rFonts w:ascii="Times New Roman" w:hAnsi="Times New Roman" w:cs="Times New Roman"/>
          <w:sz w:val="24"/>
          <w:szCs w:val="24"/>
        </w:rPr>
        <w:t>,</w:t>
      </w:r>
      <w:r>
        <w:rPr>
          <w:rFonts w:ascii="Times New Roman" w:hAnsi="Times New Roman" w:cs="Times New Roman"/>
          <w:sz w:val="24"/>
          <w:szCs w:val="24"/>
        </w:rPr>
        <w:t xml:space="preserve"> kasutades selleks rakenduskavaga eraldatavaid tehnilise abi eelarve vahendeid</w:t>
      </w:r>
      <w:r w:rsidRPr="0019627F">
        <w:rPr>
          <w:rFonts w:ascii="Times New Roman" w:hAnsi="Times New Roman" w:cs="Times New Roman"/>
          <w:sz w:val="24"/>
          <w:szCs w:val="24"/>
        </w:rPr>
        <w:t xml:space="preserve">. Määruse rakendamisega ei kaasne täiendavaid riigieelarvelisi tulusid. </w:t>
      </w:r>
    </w:p>
    <w:p w14:paraId="287A1665" w14:textId="77777777" w:rsidR="00ED0D53" w:rsidRDefault="00ED0D53" w:rsidP="002C7CE7">
      <w:pPr>
        <w:spacing w:after="0" w:line="240" w:lineRule="auto"/>
        <w:jc w:val="both"/>
        <w:rPr>
          <w:rFonts w:ascii="Times New Roman" w:hAnsi="Times New Roman" w:cs="Times New Roman"/>
          <w:b/>
          <w:bCs/>
          <w:sz w:val="24"/>
          <w:szCs w:val="24"/>
        </w:rPr>
      </w:pPr>
    </w:p>
    <w:p w14:paraId="2AEA3DF4" w14:textId="595C140E" w:rsidR="00680357" w:rsidRDefault="00680357" w:rsidP="002C7CE7">
      <w:pPr>
        <w:spacing w:after="0" w:line="240" w:lineRule="auto"/>
        <w:jc w:val="both"/>
        <w:rPr>
          <w:rFonts w:ascii="Times New Roman" w:hAnsi="Times New Roman" w:cs="Times New Roman"/>
          <w:b/>
          <w:bCs/>
          <w:sz w:val="24"/>
          <w:szCs w:val="24"/>
        </w:rPr>
      </w:pPr>
      <w:r w:rsidRPr="001A3D85">
        <w:rPr>
          <w:rFonts w:ascii="Times New Roman" w:hAnsi="Times New Roman" w:cs="Times New Roman"/>
          <w:b/>
          <w:bCs/>
          <w:sz w:val="24"/>
          <w:szCs w:val="24"/>
        </w:rPr>
        <w:t xml:space="preserve">6. Määruse jõustumine </w:t>
      </w:r>
    </w:p>
    <w:p w14:paraId="3C7A4DEE" w14:textId="77777777" w:rsidR="00130537" w:rsidRPr="001A3D85" w:rsidRDefault="00130537" w:rsidP="002C7CE7">
      <w:pPr>
        <w:spacing w:after="0" w:line="240" w:lineRule="auto"/>
        <w:jc w:val="both"/>
        <w:rPr>
          <w:rFonts w:ascii="Times New Roman" w:hAnsi="Times New Roman" w:cs="Times New Roman"/>
          <w:b/>
          <w:bCs/>
          <w:sz w:val="24"/>
          <w:szCs w:val="24"/>
        </w:rPr>
      </w:pPr>
    </w:p>
    <w:p w14:paraId="7757829E" w14:textId="0E4B5015" w:rsidR="00680357" w:rsidRDefault="00680357" w:rsidP="002C7CE7">
      <w:pPr>
        <w:spacing w:after="0" w:line="240" w:lineRule="auto"/>
        <w:jc w:val="both"/>
        <w:rPr>
          <w:rFonts w:ascii="Times New Roman" w:hAnsi="Times New Roman" w:cs="Times New Roman"/>
          <w:sz w:val="24"/>
          <w:szCs w:val="24"/>
        </w:rPr>
      </w:pPr>
      <w:r w:rsidRPr="0019627F">
        <w:rPr>
          <w:rFonts w:ascii="Times New Roman" w:hAnsi="Times New Roman" w:cs="Times New Roman"/>
          <w:sz w:val="24"/>
          <w:szCs w:val="24"/>
        </w:rPr>
        <w:t>Määrus jõustub üldises korras</w:t>
      </w:r>
      <w:r w:rsidR="0078438D">
        <w:rPr>
          <w:rFonts w:ascii="Times New Roman" w:hAnsi="Times New Roman" w:cs="Times New Roman"/>
          <w:sz w:val="24"/>
          <w:szCs w:val="24"/>
        </w:rPr>
        <w:t>.</w:t>
      </w:r>
      <w:r w:rsidRPr="0019627F">
        <w:rPr>
          <w:rFonts w:ascii="Times New Roman" w:hAnsi="Times New Roman" w:cs="Times New Roman"/>
          <w:sz w:val="24"/>
          <w:szCs w:val="24"/>
        </w:rPr>
        <w:t xml:space="preserve"> </w:t>
      </w:r>
    </w:p>
    <w:p w14:paraId="0F267600" w14:textId="77777777" w:rsidR="00ED0D53" w:rsidRDefault="00ED0D53" w:rsidP="002C7CE7">
      <w:pPr>
        <w:spacing w:after="0" w:line="240" w:lineRule="auto"/>
        <w:jc w:val="both"/>
        <w:rPr>
          <w:rFonts w:ascii="Times New Roman" w:hAnsi="Times New Roman" w:cs="Times New Roman"/>
          <w:sz w:val="24"/>
          <w:szCs w:val="24"/>
        </w:rPr>
      </w:pPr>
    </w:p>
    <w:p w14:paraId="733AE473" w14:textId="20293334" w:rsidR="00680357" w:rsidRDefault="00680357" w:rsidP="002C7CE7">
      <w:pPr>
        <w:spacing w:after="0" w:line="240" w:lineRule="auto"/>
        <w:jc w:val="both"/>
        <w:rPr>
          <w:rFonts w:ascii="Times New Roman" w:hAnsi="Times New Roman" w:cs="Times New Roman"/>
          <w:b/>
          <w:bCs/>
          <w:sz w:val="24"/>
          <w:szCs w:val="24"/>
        </w:rPr>
      </w:pPr>
      <w:r w:rsidRPr="003F4550">
        <w:rPr>
          <w:rFonts w:ascii="Times New Roman" w:hAnsi="Times New Roman" w:cs="Times New Roman"/>
          <w:b/>
          <w:bCs/>
          <w:sz w:val="24"/>
          <w:szCs w:val="24"/>
        </w:rPr>
        <w:t>7. Eelnõu kooskõlastamine, huvirühmade kaasamine ja avalik konsultatsioon.</w:t>
      </w:r>
    </w:p>
    <w:p w14:paraId="679E097C" w14:textId="77777777" w:rsidR="00130537" w:rsidRPr="003F4550" w:rsidRDefault="00130537" w:rsidP="00F65CEE">
      <w:pPr>
        <w:spacing w:after="0" w:line="240" w:lineRule="auto"/>
        <w:jc w:val="both"/>
        <w:rPr>
          <w:rFonts w:ascii="Times New Roman" w:hAnsi="Times New Roman" w:cs="Times New Roman"/>
          <w:b/>
          <w:bCs/>
          <w:sz w:val="24"/>
          <w:szCs w:val="24"/>
        </w:rPr>
      </w:pPr>
    </w:p>
    <w:p w14:paraId="38A68EFC" w14:textId="7496CF94" w:rsidR="00F75098" w:rsidRDefault="00680357" w:rsidP="00273E0D">
      <w:pPr>
        <w:spacing w:after="0" w:line="240" w:lineRule="auto"/>
        <w:jc w:val="both"/>
        <w:rPr>
          <w:rFonts w:ascii="Times New Roman" w:hAnsi="Times New Roman" w:cs="Times New Roman"/>
          <w:sz w:val="24"/>
          <w:szCs w:val="24"/>
        </w:rPr>
      </w:pPr>
      <w:r w:rsidRPr="003F4550">
        <w:rPr>
          <w:rFonts w:ascii="Times New Roman" w:hAnsi="Times New Roman" w:cs="Times New Roman"/>
          <w:sz w:val="24"/>
          <w:szCs w:val="24"/>
        </w:rPr>
        <w:t>Määruse eelnõu väljatöötamisse on olnud kaasatud</w:t>
      </w:r>
      <w:r w:rsidR="00273E0D">
        <w:rPr>
          <w:rFonts w:ascii="Times New Roman" w:hAnsi="Times New Roman" w:cs="Times New Roman"/>
          <w:sz w:val="24"/>
          <w:szCs w:val="24"/>
        </w:rPr>
        <w:t xml:space="preserve"> Rahandusministeeriumi </w:t>
      </w:r>
      <w:r w:rsidR="00273E0D" w:rsidRPr="00273E0D">
        <w:rPr>
          <w:rFonts w:ascii="Times New Roman" w:hAnsi="Times New Roman" w:cs="Times New Roman"/>
          <w:sz w:val="24"/>
          <w:szCs w:val="24"/>
        </w:rPr>
        <w:t>Riigieelarve osakon</w:t>
      </w:r>
      <w:r w:rsidR="00273E0D">
        <w:rPr>
          <w:rFonts w:ascii="Times New Roman" w:hAnsi="Times New Roman" w:cs="Times New Roman"/>
          <w:sz w:val="24"/>
          <w:szCs w:val="24"/>
        </w:rPr>
        <w:t xml:space="preserve">na </w:t>
      </w:r>
      <w:r w:rsidR="00273E0D" w:rsidRPr="00273E0D">
        <w:rPr>
          <w:rFonts w:ascii="Times New Roman" w:hAnsi="Times New Roman" w:cs="Times New Roman"/>
          <w:sz w:val="24"/>
          <w:szCs w:val="24"/>
        </w:rPr>
        <w:t>Välisvahendite talitus</w:t>
      </w:r>
      <w:r w:rsidR="00273E0D">
        <w:rPr>
          <w:rFonts w:ascii="Times New Roman" w:hAnsi="Times New Roman" w:cs="Times New Roman"/>
          <w:sz w:val="24"/>
          <w:szCs w:val="24"/>
        </w:rPr>
        <w:t xml:space="preserve"> ja </w:t>
      </w:r>
      <w:r w:rsidR="00273E0D" w:rsidRPr="00273E0D">
        <w:rPr>
          <w:rFonts w:ascii="Times New Roman" w:hAnsi="Times New Roman" w:cs="Times New Roman"/>
          <w:sz w:val="24"/>
          <w:szCs w:val="24"/>
        </w:rPr>
        <w:t>Riigihangete ja riigiabi osakond</w:t>
      </w:r>
      <w:r w:rsidR="00273E0D">
        <w:rPr>
          <w:rFonts w:ascii="Times New Roman" w:hAnsi="Times New Roman" w:cs="Times New Roman"/>
          <w:sz w:val="24"/>
          <w:szCs w:val="24"/>
        </w:rPr>
        <w:t xml:space="preserve">, </w:t>
      </w:r>
      <w:r w:rsidRPr="003F4550">
        <w:rPr>
          <w:rFonts w:ascii="Times New Roman" w:hAnsi="Times New Roman" w:cs="Times New Roman"/>
          <w:sz w:val="24"/>
          <w:szCs w:val="24"/>
        </w:rPr>
        <w:t xml:space="preserve"> </w:t>
      </w:r>
      <w:r w:rsidR="00596346">
        <w:rPr>
          <w:rFonts w:ascii="Times New Roman" w:hAnsi="Times New Roman" w:cs="Times New Roman"/>
          <w:sz w:val="24"/>
          <w:szCs w:val="24"/>
        </w:rPr>
        <w:t>Sotsiaalministeerium,  Keskkonnaministeerium,</w:t>
      </w:r>
      <w:r w:rsidR="00F75098">
        <w:rPr>
          <w:rFonts w:ascii="Times New Roman" w:hAnsi="Times New Roman" w:cs="Times New Roman"/>
          <w:sz w:val="24"/>
          <w:szCs w:val="24"/>
        </w:rPr>
        <w:t xml:space="preserve"> Haridus- ja Teadusministeerium, </w:t>
      </w:r>
      <w:r w:rsidR="00596346">
        <w:rPr>
          <w:rFonts w:ascii="Times New Roman" w:hAnsi="Times New Roman" w:cs="Times New Roman"/>
          <w:sz w:val="24"/>
          <w:szCs w:val="24"/>
        </w:rPr>
        <w:t xml:space="preserve"> </w:t>
      </w:r>
      <w:r w:rsidR="00A80BD8">
        <w:rPr>
          <w:rFonts w:ascii="Times New Roman" w:hAnsi="Times New Roman" w:cs="Times New Roman"/>
          <w:sz w:val="24"/>
          <w:szCs w:val="24"/>
        </w:rPr>
        <w:t xml:space="preserve">Majandus- ja Kommunikatsiooniministeerium, </w:t>
      </w:r>
      <w:r w:rsidR="00273E0D">
        <w:rPr>
          <w:rFonts w:ascii="Times New Roman" w:hAnsi="Times New Roman" w:cs="Times New Roman"/>
          <w:sz w:val="24"/>
          <w:szCs w:val="24"/>
        </w:rPr>
        <w:t xml:space="preserve">Maaeluministeerium, </w:t>
      </w:r>
      <w:r w:rsidR="001D48FC" w:rsidRPr="001D48FC">
        <w:rPr>
          <w:rFonts w:ascii="Times New Roman" w:hAnsi="Times New Roman" w:cs="Times New Roman"/>
          <w:sz w:val="24"/>
          <w:szCs w:val="24"/>
        </w:rPr>
        <w:t>EASi ja KredExi ühendasutus</w:t>
      </w:r>
      <w:r w:rsidR="009D7200">
        <w:rPr>
          <w:rFonts w:ascii="Times New Roman" w:hAnsi="Times New Roman" w:cs="Times New Roman"/>
          <w:sz w:val="24"/>
          <w:szCs w:val="24"/>
        </w:rPr>
        <w:t xml:space="preserve">, </w:t>
      </w:r>
      <w:r w:rsidRPr="003F4550">
        <w:rPr>
          <w:rFonts w:ascii="Times New Roman" w:hAnsi="Times New Roman" w:cs="Times New Roman"/>
          <w:sz w:val="24"/>
          <w:szCs w:val="24"/>
        </w:rPr>
        <w:t>R</w:t>
      </w:r>
      <w:r w:rsidR="0078438D">
        <w:rPr>
          <w:rFonts w:ascii="Times New Roman" w:hAnsi="Times New Roman" w:cs="Times New Roman"/>
          <w:sz w:val="24"/>
          <w:szCs w:val="24"/>
        </w:rPr>
        <w:t>iigi Tugiteenuste Keskus</w:t>
      </w:r>
      <w:r w:rsidR="00137725">
        <w:rPr>
          <w:rFonts w:ascii="Times New Roman" w:hAnsi="Times New Roman" w:cs="Times New Roman"/>
          <w:sz w:val="24"/>
          <w:szCs w:val="24"/>
        </w:rPr>
        <w:t xml:space="preserve">, </w:t>
      </w:r>
      <w:r w:rsidR="00F75098">
        <w:rPr>
          <w:rFonts w:ascii="Times New Roman" w:hAnsi="Times New Roman" w:cs="Times New Roman"/>
          <w:sz w:val="24"/>
          <w:szCs w:val="24"/>
        </w:rPr>
        <w:t xml:space="preserve">maakondlikud arendusorganisatsioonid, </w:t>
      </w:r>
      <w:r w:rsidR="00137725">
        <w:rPr>
          <w:rFonts w:ascii="Times New Roman" w:hAnsi="Times New Roman" w:cs="Times New Roman"/>
          <w:sz w:val="24"/>
          <w:szCs w:val="24"/>
        </w:rPr>
        <w:t>maakondlikud arenduskeskused</w:t>
      </w:r>
      <w:r w:rsidRPr="003F4550">
        <w:rPr>
          <w:rFonts w:ascii="Times New Roman" w:hAnsi="Times New Roman" w:cs="Times New Roman"/>
          <w:sz w:val="24"/>
          <w:szCs w:val="24"/>
        </w:rPr>
        <w:t xml:space="preserve">. </w:t>
      </w:r>
    </w:p>
    <w:p w14:paraId="7B75AF46" w14:textId="6B4FF137" w:rsidR="00DB01F7" w:rsidRDefault="00F055A2" w:rsidP="00DB01F7">
      <w:pPr>
        <w:spacing w:after="0" w:line="240" w:lineRule="auto"/>
        <w:jc w:val="both"/>
      </w:pPr>
      <w:r>
        <w:rPr>
          <w:rFonts w:ascii="Times New Roman" w:hAnsi="Times New Roman" w:cs="Times New Roman"/>
          <w:sz w:val="24"/>
          <w:szCs w:val="24"/>
        </w:rPr>
        <w:t xml:space="preserve">Määruse eelnõu avalikustamisel laekus 57 kommentaari ja ettepanekut. EIS-i kaudu esitasid kommentaare Riigi Tugiteenuste Keskus, Rahandusministeeriumi </w:t>
      </w:r>
      <w:r w:rsidRPr="00273E0D">
        <w:rPr>
          <w:rFonts w:ascii="Times New Roman" w:hAnsi="Times New Roman" w:cs="Times New Roman"/>
          <w:sz w:val="24"/>
          <w:szCs w:val="24"/>
        </w:rPr>
        <w:t>Riigieelarve osakon</w:t>
      </w:r>
      <w:r>
        <w:rPr>
          <w:rFonts w:ascii="Times New Roman" w:hAnsi="Times New Roman" w:cs="Times New Roman"/>
          <w:sz w:val="24"/>
          <w:szCs w:val="24"/>
        </w:rPr>
        <w:t xml:space="preserve">na </w:t>
      </w:r>
      <w:r w:rsidRPr="00273E0D">
        <w:rPr>
          <w:rFonts w:ascii="Times New Roman" w:hAnsi="Times New Roman" w:cs="Times New Roman"/>
          <w:sz w:val="24"/>
          <w:szCs w:val="24"/>
        </w:rPr>
        <w:t>Välisvahendite talitus</w:t>
      </w:r>
      <w:r>
        <w:rPr>
          <w:rFonts w:ascii="Times New Roman" w:hAnsi="Times New Roman" w:cs="Times New Roman"/>
          <w:sz w:val="24"/>
          <w:szCs w:val="24"/>
        </w:rPr>
        <w:t xml:space="preserve">, </w:t>
      </w:r>
      <w:r w:rsidR="001B198F" w:rsidRPr="001B198F">
        <w:rPr>
          <w:rFonts w:ascii="Times New Roman" w:hAnsi="Times New Roman" w:cs="Times New Roman"/>
          <w:sz w:val="24"/>
          <w:szCs w:val="24"/>
        </w:rPr>
        <w:t>Võrumaa Kutsehariduskeskus</w:t>
      </w:r>
      <w:r w:rsidR="001B198F">
        <w:rPr>
          <w:rFonts w:ascii="Times New Roman" w:hAnsi="Times New Roman" w:cs="Times New Roman"/>
          <w:sz w:val="24"/>
          <w:szCs w:val="24"/>
        </w:rPr>
        <w:t xml:space="preserve">, </w:t>
      </w:r>
      <w:r w:rsidR="001B198F" w:rsidRPr="001B198F">
        <w:rPr>
          <w:rFonts w:ascii="Times New Roman" w:hAnsi="Times New Roman" w:cs="Times New Roman"/>
          <w:sz w:val="24"/>
          <w:szCs w:val="24"/>
        </w:rPr>
        <w:t>Narva Linna</w:t>
      </w:r>
      <w:r w:rsidR="00345049">
        <w:rPr>
          <w:rFonts w:ascii="Times New Roman" w:hAnsi="Times New Roman" w:cs="Times New Roman"/>
          <w:sz w:val="24"/>
          <w:szCs w:val="24"/>
        </w:rPr>
        <w:t>valitsus,</w:t>
      </w:r>
      <w:r w:rsidR="001B198F">
        <w:rPr>
          <w:rFonts w:ascii="Times New Roman" w:hAnsi="Times New Roman" w:cs="Times New Roman"/>
          <w:sz w:val="24"/>
          <w:szCs w:val="24"/>
        </w:rPr>
        <w:t xml:space="preserve"> </w:t>
      </w:r>
      <w:r w:rsidR="00C73F33">
        <w:rPr>
          <w:rFonts w:ascii="Times New Roman" w:hAnsi="Times New Roman" w:cs="Times New Roman"/>
          <w:sz w:val="24"/>
          <w:szCs w:val="24"/>
        </w:rPr>
        <w:t>MTÜ Pärnumaa Omavalitsuste Liit</w:t>
      </w:r>
      <w:r w:rsidR="001B198F">
        <w:rPr>
          <w:rFonts w:ascii="Times New Roman" w:hAnsi="Times New Roman" w:cs="Times New Roman"/>
          <w:sz w:val="24"/>
          <w:szCs w:val="24"/>
        </w:rPr>
        <w:t xml:space="preserve">, </w:t>
      </w:r>
      <w:r w:rsidR="0084553F">
        <w:rPr>
          <w:rFonts w:ascii="Times New Roman" w:hAnsi="Times New Roman" w:cs="Times New Roman"/>
          <w:sz w:val="24"/>
          <w:szCs w:val="24"/>
        </w:rPr>
        <w:t>MTÜ Ida-Virumaa Omavalitsuste Liit</w:t>
      </w:r>
      <w:r w:rsidR="001B198F">
        <w:rPr>
          <w:rFonts w:ascii="Times New Roman" w:hAnsi="Times New Roman" w:cs="Times New Roman"/>
          <w:sz w:val="24"/>
          <w:szCs w:val="24"/>
        </w:rPr>
        <w:t>, Maaeluministeerium,</w:t>
      </w:r>
      <w:r w:rsidR="001B198F" w:rsidRPr="001B198F" w:rsidDel="00BC2BEF">
        <w:rPr>
          <w:rFonts w:ascii="Times New Roman" w:hAnsi="Times New Roman" w:cs="Times New Roman"/>
          <w:sz w:val="24"/>
          <w:szCs w:val="24"/>
        </w:rPr>
        <w:t xml:space="preserve"> </w:t>
      </w:r>
      <w:r w:rsidR="001B198F" w:rsidRPr="001B198F">
        <w:rPr>
          <w:rFonts w:ascii="Times New Roman" w:hAnsi="Times New Roman" w:cs="Times New Roman"/>
          <w:sz w:val="24"/>
          <w:szCs w:val="24"/>
        </w:rPr>
        <w:t>Sotsiaalministeerium</w:t>
      </w:r>
      <w:r w:rsidR="001B198F">
        <w:rPr>
          <w:rFonts w:ascii="Times New Roman" w:hAnsi="Times New Roman" w:cs="Times New Roman"/>
          <w:sz w:val="24"/>
          <w:szCs w:val="24"/>
        </w:rPr>
        <w:t>.</w:t>
      </w:r>
      <w:r w:rsidR="00DB01F7" w:rsidRPr="00DB01F7">
        <w:rPr>
          <w:rFonts w:ascii="Times New Roman" w:hAnsi="Times New Roman" w:cs="Times New Roman"/>
          <w:sz w:val="24"/>
          <w:szCs w:val="24"/>
        </w:rPr>
        <w:t xml:space="preserve"> </w:t>
      </w:r>
      <w:r w:rsidR="00DB01F7">
        <w:rPr>
          <w:rFonts w:ascii="Times New Roman" w:hAnsi="Times New Roman" w:cs="Times New Roman"/>
          <w:sz w:val="24"/>
          <w:szCs w:val="24"/>
        </w:rPr>
        <w:t>Ettepanekute arvestamise kohta on koostatud kommentaaride tabel</w:t>
      </w:r>
      <w:r w:rsidR="000A2451">
        <w:rPr>
          <w:rFonts w:ascii="Times New Roman" w:hAnsi="Times New Roman" w:cs="Times New Roman"/>
          <w:sz w:val="24"/>
          <w:szCs w:val="24"/>
        </w:rPr>
        <w:t>.</w:t>
      </w:r>
    </w:p>
    <w:p w14:paraId="15C60897" w14:textId="77777777" w:rsidR="00345049" w:rsidRDefault="00345049" w:rsidP="001B198F">
      <w:pPr>
        <w:spacing w:after="0" w:line="240" w:lineRule="auto"/>
        <w:jc w:val="both"/>
        <w:rPr>
          <w:rFonts w:ascii="Times New Roman" w:hAnsi="Times New Roman" w:cs="Times New Roman"/>
          <w:sz w:val="24"/>
          <w:szCs w:val="24"/>
        </w:rPr>
      </w:pPr>
    </w:p>
    <w:p w14:paraId="1A7D2364" w14:textId="7F735B68" w:rsidR="00DB01F7" w:rsidRDefault="0084553F" w:rsidP="001B1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Määruse eelnõu kooskõlastasid vaikimisi Eesti Linnade ja Valdade Liit, Keskkonnaministeerium, Hiiumaa Vallavalitsus, </w:t>
      </w:r>
      <w:r w:rsidR="00C73F33">
        <w:rPr>
          <w:rFonts w:ascii="Times New Roman" w:hAnsi="Times New Roman" w:cs="Times New Roman"/>
          <w:sz w:val="24"/>
          <w:szCs w:val="24"/>
        </w:rPr>
        <w:t>SA Jõgevamaa Arendus- ja Ettevõtluskeskus, MTÜ Järvamaa Omavalitsuste Liit, SA Läänemaa, MTÜ Lääne-Viru Omavalitsuste Liit, MTÜ Põlvamaa Omavalitsuste Liit, MTÜ Raplamaa Omavalitsuste Liit, Saaremaa Vallavalitsus, MTÜ Tartumaa Omavalitsuste Liit, MTÜ Valgamaa Omavalitsuste Liit, MTÜ Viljandimaa Omavalitsuste Liit, SA Võrumaa Arenduskeskus</w:t>
      </w:r>
      <w:r w:rsidR="0041169A">
        <w:rPr>
          <w:rFonts w:ascii="Times New Roman" w:hAnsi="Times New Roman" w:cs="Times New Roman"/>
          <w:sz w:val="24"/>
          <w:szCs w:val="24"/>
        </w:rPr>
        <w:t>.</w:t>
      </w:r>
      <w:r w:rsidR="00C73F33">
        <w:rPr>
          <w:rFonts w:ascii="Times New Roman" w:hAnsi="Times New Roman" w:cs="Times New Roman"/>
          <w:sz w:val="24"/>
          <w:szCs w:val="24"/>
        </w:rPr>
        <w:t xml:space="preserve"> </w:t>
      </w:r>
    </w:p>
    <w:p w14:paraId="64EAB299" w14:textId="77777777" w:rsidR="0084553F" w:rsidRDefault="0084553F" w:rsidP="001B198F">
      <w:pPr>
        <w:spacing w:after="0" w:line="240" w:lineRule="auto"/>
        <w:jc w:val="both"/>
        <w:rPr>
          <w:rFonts w:ascii="Times New Roman" w:hAnsi="Times New Roman" w:cs="Times New Roman"/>
          <w:sz w:val="24"/>
          <w:szCs w:val="24"/>
        </w:rPr>
      </w:pPr>
    </w:p>
    <w:p w14:paraId="1BD96E69" w14:textId="77777777" w:rsidR="0084553F" w:rsidRDefault="0084553F" w:rsidP="001B198F">
      <w:pPr>
        <w:spacing w:after="0" w:line="240" w:lineRule="auto"/>
        <w:jc w:val="both"/>
        <w:rPr>
          <w:rFonts w:ascii="Times New Roman" w:hAnsi="Times New Roman" w:cs="Times New Roman"/>
          <w:sz w:val="24"/>
          <w:szCs w:val="24"/>
        </w:rPr>
      </w:pPr>
    </w:p>
    <w:p w14:paraId="3D73BB6F" w14:textId="6B042562" w:rsidR="00680357" w:rsidRDefault="00680357" w:rsidP="003427E5">
      <w:pPr>
        <w:spacing w:after="0" w:line="240" w:lineRule="auto"/>
        <w:jc w:val="both"/>
        <w:rPr>
          <w:rFonts w:ascii="Times New Roman" w:hAnsi="Times New Roman" w:cs="Times New Roman"/>
          <w:sz w:val="24"/>
          <w:szCs w:val="24"/>
        </w:rPr>
      </w:pPr>
    </w:p>
    <w:p w14:paraId="191B199D" w14:textId="77777777" w:rsidR="00F75098" w:rsidRPr="004158C8" w:rsidRDefault="00F75098" w:rsidP="003427E5">
      <w:pPr>
        <w:spacing w:after="0" w:line="240" w:lineRule="auto"/>
        <w:jc w:val="both"/>
        <w:rPr>
          <w:rFonts w:ascii="Times New Roman" w:hAnsi="Times New Roman" w:cs="Times New Roman"/>
          <w:sz w:val="24"/>
          <w:szCs w:val="24"/>
        </w:rPr>
      </w:pPr>
    </w:p>
    <w:sectPr w:rsidR="00F75098" w:rsidRPr="004158C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D6DE" w14:textId="77777777" w:rsidR="004F319A" w:rsidRDefault="004F319A" w:rsidP="00712347">
      <w:pPr>
        <w:spacing w:after="0" w:line="240" w:lineRule="auto"/>
      </w:pPr>
      <w:r>
        <w:separator/>
      </w:r>
    </w:p>
  </w:endnote>
  <w:endnote w:type="continuationSeparator" w:id="0">
    <w:p w14:paraId="532DE4DA" w14:textId="77777777" w:rsidR="004F319A" w:rsidRDefault="004F319A" w:rsidP="0071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755204"/>
      <w:docPartObj>
        <w:docPartGallery w:val="Page Numbers (Bottom of Page)"/>
        <w:docPartUnique/>
      </w:docPartObj>
    </w:sdtPr>
    <w:sdtContent>
      <w:p w14:paraId="5AC023F9" w14:textId="07CB1A10" w:rsidR="0046276D" w:rsidRDefault="0046276D">
        <w:pPr>
          <w:pStyle w:val="Jalus"/>
          <w:jc w:val="center"/>
        </w:pPr>
        <w:r>
          <w:fldChar w:fldCharType="begin"/>
        </w:r>
        <w:r>
          <w:instrText>PAGE   \* MERGEFORMAT</w:instrText>
        </w:r>
        <w:r>
          <w:fldChar w:fldCharType="separate"/>
        </w:r>
        <w:r w:rsidR="00B62E5F">
          <w:rPr>
            <w:noProof/>
          </w:rPr>
          <w:t>37</w:t>
        </w:r>
        <w:r>
          <w:fldChar w:fldCharType="end"/>
        </w:r>
      </w:p>
    </w:sdtContent>
  </w:sdt>
  <w:p w14:paraId="3EF8DA20" w14:textId="77777777" w:rsidR="0046276D" w:rsidRDefault="0046276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4723" w14:textId="77777777" w:rsidR="004F319A" w:rsidRDefault="004F319A" w:rsidP="00712347">
      <w:pPr>
        <w:spacing w:after="0" w:line="240" w:lineRule="auto"/>
      </w:pPr>
      <w:r>
        <w:separator/>
      </w:r>
    </w:p>
  </w:footnote>
  <w:footnote w:type="continuationSeparator" w:id="0">
    <w:p w14:paraId="1DBD7E9E" w14:textId="77777777" w:rsidR="004F319A" w:rsidRDefault="004F319A" w:rsidP="00712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4E4"/>
    <w:multiLevelType w:val="hybridMultilevel"/>
    <w:tmpl w:val="7C3201B4"/>
    <w:lvl w:ilvl="0" w:tplc="7D20C120">
      <w:start w:val="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4331514"/>
    <w:multiLevelType w:val="hybridMultilevel"/>
    <w:tmpl w:val="BFD02524"/>
    <w:lvl w:ilvl="0" w:tplc="2C5A011C">
      <w:start w:val="1"/>
      <w:numFmt w:val="lowerLetter"/>
      <w:lvlText w:val="%1)"/>
      <w:lvlJc w:val="left"/>
      <w:pPr>
        <w:tabs>
          <w:tab w:val="num" w:pos="720"/>
        </w:tabs>
        <w:ind w:left="720" w:hanging="360"/>
      </w:pPr>
    </w:lvl>
    <w:lvl w:ilvl="1" w:tplc="D77C4EFA" w:tentative="1">
      <w:start w:val="1"/>
      <w:numFmt w:val="lowerLetter"/>
      <w:lvlText w:val="%2)"/>
      <w:lvlJc w:val="left"/>
      <w:pPr>
        <w:tabs>
          <w:tab w:val="num" w:pos="1440"/>
        </w:tabs>
        <w:ind w:left="1440" w:hanging="360"/>
      </w:pPr>
    </w:lvl>
    <w:lvl w:ilvl="2" w:tplc="42F2B25E" w:tentative="1">
      <w:start w:val="1"/>
      <w:numFmt w:val="lowerLetter"/>
      <w:lvlText w:val="%3)"/>
      <w:lvlJc w:val="left"/>
      <w:pPr>
        <w:tabs>
          <w:tab w:val="num" w:pos="2160"/>
        </w:tabs>
        <w:ind w:left="2160" w:hanging="360"/>
      </w:pPr>
    </w:lvl>
    <w:lvl w:ilvl="3" w:tplc="3D7C2B22" w:tentative="1">
      <w:start w:val="1"/>
      <w:numFmt w:val="lowerLetter"/>
      <w:lvlText w:val="%4)"/>
      <w:lvlJc w:val="left"/>
      <w:pPr>
        <w:tabs>
          <w:tab w:val="num" w:pos="2880"/>
        </w:tabs>
        <w:ind w:left="2880" w:hanging="360"/>
      </w:pPr>
    </w:lvl>
    <w:lvl w:ilvl="4" w:tplc="270AFE72" w:tentative="1">
      <w:start w:val="1"/>
      <w:numFmt w:val="lowerLetter"/>
      <w:lvlText w:val="%5)"/>
      <w:lvlJc w:val="left"/>
      <w:pPr>
        <w:tabs>
          <w:tab w:val="num" w:pos="3600"/>
        </w:tabs>
        <w:ind w:left="3600" w:hanging="360"/>
      </w:pPr>
    </w:lvl>
    <w:lvl w:ilvl="5" w:tplc="FB9AF6F2" w:tentative="1">
      <w:start w:val="1"/>
      <w:numFmt w:val="lowerLetter"/>
      <w:lvlText w:val="%6)"/>
      <w:lvlJc w:val="left"/>
      <w:pPr>
        <w:tabs>
          <w:tab w:val="num" w:pos="4320"/>
        </w:tabs>
        <w:ind w:left="4320" w:hanging="360"/>
      </w:pPr>
    </w:lvl>
    <w:lvl w:ilvl="6" w:tplc="2402BC58" w:tentative="1">
      <w:start w:val="1"/>
      <w:numFmt w:val="lowerLetter"/>
      <w:lvlText w:val="%7)"/>
      <w:lvlJc w:val="left"/>
      <w:pPr>
        <w:tabs>
          <w:tab w:val="num" w:pos="5040"/>
        </w:tabs>
        <w:ind w:left="5040" w:hanging="360"/>
      </w:pPr>
    </w:lvl>
    <w:lvl w:ilvl="7" w:tplc="261EBE48" w:tentative="1">
      <w:start w:val="1"/>
      <w:numFmt w:val="lowerLetter"/>
      <w:lvlText w:val="%8)"/>
      <w:lvlJc w:val="left"/>
      <w:pPr>
        <w:tabs>
          <w:tab w:val="num" w:pos="5760"/>
        </w:tabs>
        <w:ind w:left="5760" w:hanging="360"/>
      </w:pPr>
    </w:lvl>
    <w:lvl w:ilvl="8" w:tplc="50A8B352" w:tentative="1">
      <w:start w:val="1"/>
      <w:numFmt w:val="lowerLetter"/>
      <w:lvlText w:val="%9)"/>
      <w:lvlJc w:val="left"/>
      <w:pPr>
        <w:tabs>
          <w:tab w:val="num" w:pos="6480"/>
        </w:tabs>
        <w:ind w:left="6480" w:hanging="360"/>
      </w:pPr>
    </w:lvl>
  </w:abstractNum>
  <w:abstractNum w:abstractNumId="2" w15:restartNumberingAfterBreak="0">
    <w:nsid w:val="18D66EA8"/>
    <w:multiLevelType w:val="hybridMultilevel"/>
    <w:tmpl w:val="83F84954"/>
    <w:lvl w:ilvl="0" w:tplc="F8EC08EC">
      <w:start w:val="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B066E40"/>
    <w:multiLevelType w:val="hybridMultilevel"/>
    <w:tmpl w:val="C114B6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A443BCE"/>
    <w:multiLevelType w:val="hybridMultilevel"/>
    <w:tmpl w:val="F906DE5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2B2A1FFB"/>
    <w:multiLevelType w:val="hybridMultilevel"/>
    <w:tmpl w:val="1C6CB6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E3C7A93"/>
    <w:multiLevelType w:val="hybridMultilevel"/>
    <w:tmpl w:val="0FCA3B1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30ED33CC"/>
    <w:multiLevelType w:val="hybridMultilevel"/>
    <w:tmpl w:val="A926AC2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18A3DF9"/>
    <w:multiLevelType w:val="hybridMultilevel"/>
    <w:tmpl w:val="157A6FBA"/>
    <w:lvl w:ilvl="0" w:tplc="E5323724">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3F9151E"/>
    <w:multiLevelType w:val="hybridMultilevel"/>
    <w:tmpl w:val="157A6FBA"/>
    <w:lvl w:ilvl="0" w:tplc="E5323724">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4EB5DD1"/>
    <w:multiLevelType w:val="hybridMultilevel"/>
    <w:tmpl w:val="EB9091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59608F0"/>
    <w:multiLevelType w:val="hybridMultilevel"/>
    <w:tmpl w:val="5C7087C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8F52464"/>
    <w:multiLevelType w:val="hybridMultilevel"/>
    <w:tmpl w:val="07A220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A7C4346"/>
    <w:multiLevelType w:val="hybridMultilevel"/>
    <w:tmpl w:val="0D2CA5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37C015B"/>
    <w:multiLevelType w:val="hybridMultilevel"/>
    <w:tmpl w:val="157A6FBA"/>
    <w:lvl w:ilvl="0" w:tplc="E5323724">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6EC4B4A"/>
    <w:multiLevelType w:val="hybridMultilevel"/>
    <w:tmpl w:val="597A04B2"/>
    <w:lvl w:ilvl="0" w:tplc="53EC0DA4">
      <w:start w:val="1"/>
      <w:numFmt w:val="decimal"/>
      <w:lvlText w:val="%1)"/>
      <w:lvlJc w:val="left"/>
      <w:pPr>
        <w:ind w:left="-351" w:hanging="360"/>
      </w:pPr>
      <w:rPr>
        <w:rFonts w:ascii="Times New Roman" w:hAnsi="Times New Roman" w:cs="Times New Roman" w:hint="default"/>
        <w:color w:val="000000"/>
        <w:sz w:val="24"/>
      </w:rPr>
    </w:lvl>
    <w:lvl w:ilvl="1" w:tplc="04250019">
      <w:start w:val="1"/>
      <w:numFmt w:val="lowerLetter"/>
      <w:lvlText w:val="%2."/>
      <w:lvlJc w:val="left"/>
      <w:pPr>
        <w:ind w:left="445" w:hanging="360"/>
      </w:pPr>
    </w:lvl>
    <w:lvl w:ilvl="2" w:tplc="0425001B" w:tentative="1">
      <w:start w:val="1"/>
      <w:numFmt w:val="lowerRoman"/>
      <w:lvlText w:val="%3."/>
      <w:lvlJc w:val="right"/>
      <w:pPr>
        <w:ind w:left="1165" w:hanging="180"/>
      </w:pPr>
    </w:lvl>
    <w:lvl w:ilvl="3" w:tplc="0425000F" w:tentative="1">
      <w:start w:val="1"/>
      <w:numFmt w:val="decimal"/>
      <w:lvlText w:val="%4."/>
      <w:lvlJc w:val="left"/>
      <w:pPr>
        <w:ind w:left="1885" w:hanging="360"/>
      </w:pPr>
    </w:lvl>
    <w:lvl w:ilvl="4" w:tplc="04250019" w:tentative="1">
      <w:start w:val="1"/>
      <w:numFmt w:val="lowerLetter"/>
      <w:lvlText w:val="%5."/>
      <w:lvlJc w:val="left"/>
      <w:pPr>
        <w:ind w:left="2605" w:hanging="360"/>
      </w:pPr>
    </w:lvl>
    <w:lvl w:ilvl="5" w:tplc="0425001B" w:tentative="1">
      <w:start w:val="1"/>
      <w:numFmt w:val="lowerRoman"/>
      <w:lvlText w:val="%6."/>
      <w:lvlJc w:val="right"/>
      <w:pPr>
        <w:ind w:left="3325" w:hanging="180"/>
      </w:pPr>
    </w:lvl>
    <w:lvl w:ilvl="6" w:tplc="0425000F" w:tentative="1">
      <w:start w:val="1"/>
      <w:numFmt w:val="decimal"/>
      <w:lvlText w:val="%7."/>
      <w:lvlJc w:val="left"/>
      <w:pPr>
        <w:ind w:left="4045" w:hanging="360"/>
      </w:pPr>
    </w:lvl>
    <w:lvl w:ilvl="7" w:tplc="04250019" w:tentative="1">
      <w:start w:val="1"/>
      <w:numFmt w:val="lowerLetter"/>
      <w:lvlText w:val="%8."/>
      <w:lvlJc w:val="left"/>
      <w:pPr>
        <w:ind w:left="4765" w:hanging="360"/>
      </w:pPr>
    </w:lvl>
    <w:lvl w:ilvl="8" w:tplc="0425001B" w:tentative="1">
      <w:start w:val="1"/>
      <w:numFmt w:val="lowerRoman"/>
      <w:lvlText w:val="%9."/>
      <w:lvlJc w:val="right"/>
      <w:pPr>
        <w:ind w:left="5485" w:hanging="180"/>
      </w:pPr>
    </w:lvl>
  </w:abstractNum>
  <w:abstractNum w:abstractNumId="16" w15:restartNumberingAfterBreak="0">
    <w:nsid w:val="69F81F3F"/>
    <w:multiLevelType w:val="hybridMultilevel"/>
    <w:tmpl w:val="157A6FBA"/>
    <w:lvl w:ilvl="0" w:tplc="E5323724">
      <w:start w:val="1"/>
      <w:numFmt w:val="decimal"/>
      <w:lvlText w:val="%1."/>
      <w:lvlJc w:val="left"/>
      <w:pPr>
        <w:ind w:left="720" w:hanging="360"/>
      </w:pPr>
      <w:rPr>
        <w:rFonts w:hint="default"/>
        <w:b/>
        <w:b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CC05465"/>
    <w:multiLevelType w:val="hybridMultilevel"/>
    <w:tmpl w:val="683E6BC2"/>
    <w:lvl w:ilvl="0" w:tplc="4F40C6E2">
      <w:start w:val="1"/>
      <w:numFmt w:val="decimal"/>
      <w:lvlText w:val="(%1)"/>
      <w:lvlJc w:val="left"/>
      <w:pPr>
        <w:ind w:left="502" w:hanging="360"/>
      </w:pPr>
      <w:rPr>
        <w:rFonts w:ascii="Times New Roman" w:hAnsi="Times New Roman" w:cs="Times New Roman" w:hint="default"/>
        <w:i w:val="0"/>
        <w:color w:val="auto"/>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6E895D99"/>
    <w:multiLevelType w:val="hybridMultilevel"/>
    <w:tmpl w:val="2EF82A14"/>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01A6FCC"/>
    <w:multiLevelType w:val="hybridMultilevel"/>
    <w:tmpl w:val="441C712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0E42A19"/>
    <w:multiLevelType w:val="hybridMultilevel"/>
    <w:tmpl w:val="BD9A3E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4AF3928"/>
    <w:multiLevelType w:val="hybridMultilevel"/>
    <w:tmpl w:val="BFB8A5D0"/>
    <w:lvl w:ilvl="0" w:tplc="1794F45A">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2" w15:restartNumberingAfterBreak="0">
    <w:nsid w:val="771C3328"/>
    <w:multiLevelType w:val="hybridMultilevel"/>
    <w:tmpl w:val="1C6CB6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90177ED"/>
    <w:multiLevelType w:val="hybridMultilevel"/>
    <w:tmpl w:val="03A88940"/>
    <w:lvl w:ilvl="0" w:tplc="E70C62F4">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96867BF"/>
    <w:multiLevelType w:val="hybridMultilevel"/>
    <w:tmpl w:val="8018B17E"/>
    <w:lvl w:ilvl="0" w:tplc="BA6C45E2">
      <w:start w:val="6"/>
      <w:numFmt w:val="bullet"/>
      <w:lvlText w:val="•"/>
      <w:lvlJc w:val="left"/>
      <w:pPr>
        <w:ind w:left="420" w:hanging="360"/>
      </w:pPr>
      <w:rPr>
        <w:rFonts w:ascii="Times New Roman" w:eastAsiaTheme="minorHAnsi"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25" w15:restartNumberingAfterBreak="0">
    <w:nsid w:val="7F996E33"/>
    <w:multiLevelType w:val="hybridMultilevel"/>
    <w:tmpl w:val="1F52F3F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40724083">
    <w:abstractNumId w:val="22"/>
  </w:num>
  <w:num w:numId="2" w16cid:durableId="226232418">
    <w:abstractNumId w:val="5"/>
  </w:num>
  <w:num w:numId="3" w16cid:durableId="451706768">
    <w:abstractNumId w:val="25"/>
  </w:num>
  <w:num w:numId="4" w16cid:durableId="1707175481">
    <w:abstractNumId w:val="14"/>
  </w:num>
  <w:num w:numId="5" w16cid:durableId="1089891858">
    <w:abstractNumId w:val="6"/>
  </w:num>
  <w:num w:numId="6" w16cid:durableId="556284875">
    <w:abstractNumId w:val="17"/>
  </w:num>
  <w:num w:numId="7" w16cid:durableId="606549809">
    <w:abstractNumId w:val="0"/>
  </w:num>
  <w:num w:numId="8" w16cid:durableId="1191455002">
    <w:abstractNumId w:val="2"/>
  </w:num>
  <w:num w:numId="9" w16cid:durableId="1222903049">
    <w:abstractNumId w:val="20"/>
  </w:num>
  <w:num w:numId="10" w16cid:durableId="2005664099">
    <w:abstractNumId w:val="13"/>
  </w:num>
  <w:num w:numId="11" w16cid:durableId="240405631">
    <w:abstractNumId w:val="15"/>
  </w:num>
  <w:num w:numId="12" w16cid:durableId="1881475862">
    <w:abstractNumId w:val="1"/>
  </w:num>
  <w:num w:numId="13" w16cid:durableId="990982198">
    <w:abstractNumId w:val="9"/>
  </w:num>
  <w:num w:numId="14" w16cid:durableId="809057448">
    <w:abstractNumId w:val="16"/>
  </w:num>
  <w:num w:numId="15" w16cid:durableId="182980882">
    <w:abstractNumId w:val="8"/>
  </w:num>
  <w:num w:numId="16" w16cid:durableId="241263593">
    <w:abstractNumId w:val="19"/>
  </w:num>
  <w:num w:numId="17" w16cid:durableId="1978954297">
    <w:abstractNumId w:val="24"/>
  </w:num>
  <w:num w:numId="18" w16cid:durableId="92097758">
    <w:abstractNumId w:val="3"/>
  </w:num>
  <w:num w:numId="19" w16cid:durableId="717974560">
    <w:abstractNumId w:val="4"/>
  </w:num>
  <w:num w:numId="20" w16cid:durableId="993802001">
    <w:abstractNumId w:val="11"/>
  </w:num>
  <w:num w:numId="21" w16cid:durableId="981085361">
    <w:abstractNumId w:val="12"/>
  </w:num>
  <w:num w:numId="22" w16cid:durableId="1989943500">
    <w:abstractNumId w:val="18"/>
  </w:num>
  <w:num w:numId="23" w16cid:durableId="494997706">
    <w:abstractNumId w:val="10"/>
  </w:num>
  <w:num w:numId="24" w16cid:durableId="26420744">
    <w:abstractNumId w:val="7"/>
  </w:num>
  <w:num w:numId="25" w16cid:durableId="2046786538">
    <w:abstractNumId w:val="21"/>
  </w:num>
  <w:num w:numId="26" w16cid:durableId="5840700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FE"/>
    <w:rsid w:val="000003A8"/>
    <w:rsid w:val="00000B3D"/>
    <w:rsid w:val="0000145A"/>
    <w:rsid w:val="0001253D"/>
    <w:rsid w:val="000125FE"/>
    <w:rsid w:val="00016160"/>
    <w:rsid w:val="00022745"/>
    <w:rsid w:val="000253C8"/>
    <w:rsid w:val="000257E4"/>
    <w:rsid w:val="00025BDC"/>
    <w:rsid w:val="000273C2"/>
    <w:rsid w:val="00027A62"/>
    <w:rsid w:val="00032EB9"/>
    <w:rsid w:val="0004341A"/>
    <w:rsid w:val="00046B9D"/>
    <w:rsid w:val="000507D3"/>
    <w:rsid w:val="000515BF"/>
    <w:rsid w:val="000516A2"/>
    <w:rsid w:val="000528B7"/>
    <w:rsid w:val="00054C3D"/>
    <w:rsid w:val="00055D07"/>
    <w:rsid w:val="0005615C"/>
    <w:rsid w:val="00064B31"/>
    <w:rsid w:val="00066232"/>
    <w:rsid w:val="000733D7"/>
    <w:rsid w:val="0007356C"/>
    <w:rsid w:val="00073B71"/>
    <w:rsid w:val="00073CFC"/>
    <w:rsid w:val="00074A27"/>
    <w:rsid w:val="00074C85"/>
    <w:rsid w:val="000751F6"/>
    <w:rsid w:val="00080558"/>
    <w:rsid w:val="00082A8F"/>
    <w:rsid w:val="000854BC"/>
    <w:rsid w:val="00085E24"/>
    <w:rsid w:val="00085E60"/>
    <w:rsid w:val="00087BE5"/>
    <w:rsid w:val="00091DC6"/>
    <w:rsid w:val="00093388"/>
    <w:rsid w:val="00094592"/>
    <w:rsid w:val="00094B3D"/>
    <w:rsid w:val="000A1248"/>
    <w:rsid w:val="000A1359"/>
    <w:rsid w:val="000A2451"/>
    <w:rsid w:val="000A3C80"/>
    <w:rsid w:val="000A4D95"/>
    <w:rsid w:val="000B02A2"/>
    <w:rsid w:val="000B1005"/>
    <w:rsid w:val="000B1D89"/>
    <w:rsid w:val="000B49EF"/>
    <w:rsid w:val="000B5443"/>
    <w:rsid w:val="000B6DB6"/>
    <w:rsid w:val="000B7C81"/>
    <w:rsid w:val="000B7F23"/>
    <w:rsid w:val="000C556A"/>
    <w:rsid w:val="000D535B"/>
    <w:rsid w:val="000D71EB"/>
    <w:rsid w:val="000E07F6"/>
    <w:rsid w:val="000E4797"/>
    <w:rsid w:val="000E6D6C"/>
    <w:rsid w:val="000F0561"/>
    <w:rsid w:val="000F1108"/>
    <w:rsid w:val="000F1EB4"/>
    <w:rsid w:val="000F2511"/>
    <w:rsid w:val="00101C8C"/>
    <w:rsid w:val="00103B4B"/>
    <w:rsid w:val="00105A6D"/>
    <w:rsid w:val="00106EBE"/>
    <w:rsid w:val="001114BC"/>
    <w:rsid w:val="00115548"/>
    <w:rsid w:val="00115783"/>
    <w:rsid w:val="00116A09"/>
    <w:rsid w:val="00117488"/>
    <w:rsid w:val="001179F0"/>
    <w:rsid w:val="00130537"/>
    <w:rsid w:val="00130EEB"/>
    <w:rsid w:val="00131028"/>
    <w:rsid w:val="00137725"/>
    <w:rsid w:val="00137B98"/>
    <w:rsid w:val="00140968"/>
    <w:rsid w:val="00141ECC"/>
    <w:rsid w:val="00141F1C"/>
    <w:rsid w:val="00144367"/>
    <w:rsid w:val="0014649C"/>
    <w:rsid w:val="00150ACC"/>
    <w:rsid w:val="001518B6"/>
    <w:rsid w:val="00151A8D"/>
    <w:rsid w:val="0015535D"/>
    <w:rsid w:val="0016022A"/>
    <w:rsid w:val="00160D7F"/>
    <w:rsid w:val="00160EC2"/>
    <w:rsid w:val="00162A6F"/>
    <w:rsid w:val="00163EBD"/>
    <w:rsid w:val="00165B29"/>
    <w:rsid w:val="00166518"/>
    <w:rsid w:val="00170C41"/>
    <w:rsid w:val="0017139B"/>
    <w:rsid w:val="00173A29"/>
    <w:rsid w:val="00173F48"/>
    <w:rsid w:val="001749CC"/>
    <w:rsid w:val="00175377"/>
    <w:rsid w:val="00183ED3"/>
    <w:rsid w:val="00190F7F"/>
    <w:rsid w:val="001937FD"/>
    <w:rsid w:val="00194EA4"/>
    <w:rsid w:val="00196F18"/>
    <w:rsid w:val="001A0998"/>
    <w:rsid w:val="001A22EB"/>
    <w:rsid w:val="001A614E"/>
    <w:rsid w:val="001B1447"/>
    <w:rsid w:val="001B198F"/>
    <w:rsid w:val="001B332D"/>
    <w:rsid w:val="001B7B81"/>
    <w:rsid w:val="001C1281"/>
    <w:rsid w:val="001C217B"/>
    <w:rsid w:val="001C4B5A"/>
    <w:rsid w:val="001D2301"/>
    <w:rsid w:val="001D3AA4"/>
    <w:rsid w:val="001D431C"/>
    <w:rsid w:val="001D48FC"/>
    <w:rsid w:val="001D51A1"/>
    <w:rsid w:val="001E1177"/>
    <w:rsid w:val="001E3104"/>
    <w:rsid w:val="001E3A72"/>
    <w:rsid w:val="001E50C4"/>
    <w:rsid w:val="001E6EF6"/>
    <w:rsid w:val="001E79FC"/>
    <w:rsid w:val="001F0992"/>
    <w:rsid w:val="001F1AE9"/>
    <w:rsid w:val="00200844"/>
    <w:rsid w:val="002046C8"/>
    <w:rsid w:val="002049EC"/>
    <w:rsid w:val="00205F8A"/>
    <w:rsid w:val="002063E8"/>
    <w:rsid w:val="002071D1"/>
    <w:rsid w:val="0021021E"/>
    <w:rsid w:val="0021200E"/>
    <w:rsid w:val="00213C07"/>
    <w:rsid w:val="00213D62"/>
    <w:rsid w:val="00225D39"/>
    <w:rsid w:val="0023635C"/>
    <w:rsid w:val="0023635E"/>
    <w:rsid w:val="00237079"/>
    <w:rsid w:val="002376CC"/>
    <w:rsid w:val="00237B87"/>
    <w:rsid w:val="00237DDF"/>
    <w:rsid w:val="00240679"/>
    <w:rsid w:val="00240E3C"/>
    <w:rsid w:val="00241832"/>
    <w:rsid w:val="00255BE8"/>
    <w:rsid w:val="00256514"/>
    <w:rsid w:val="00256674"/>
    <w:rsid w:val="00262F94"/>
    <w:rsid w:val="00266570"/>
    <w:rsid w:val="0026723C"/>
    <w:rsid w:val="00272D63"/>
    <w:rsid w:val="00273343"/>
    <w:rsid w:val="00273E0D"/>
    <w:rsid w:val="002757DB"/>
    <w:rsid w:val="00275814"/>
    <w:rsid w:val="00283406"/>
    <w:rsid w:val="00286659"/>
    <w:rsid w:val="00290EC8"/>
    <w:rsid w:val="002939FD"/>
    <w:rsid w:val="00294D2B"/>
    <w:rsid w:val="0029649E"/>
    <w:rsid w:val="002A27E1"/>
    <w:rsid w:val="002A3899"/>
    <w:rsid w:val="002A3F84"/>
    <w:rsid w:val="002B1D0C"/>
    <w:rsid w:val="002B1D8E"/>
    <w:rsid w:val="002C5A26"/>
    <w:rsid w:val="002C754E"/>
    <w:rsid w:val="002C7CE7"/>
    <w:rsid w:val="002D17EA"/>
    <w:rsid w:val="002D318F"/>
    <w:rsid w:val="002D4CA8"/>
    <w:rsid w:val="002E1A4E"/>
    <w:rsid w:val="002E3D23"/>
    <w:rsid w:val="002F0519"/>
    <w:rsid w:val="002F6D81"/>
    <w:rsid w:val="003003D6"/>
    <w:rsid w:val="00300C08"/>
    <w:rsid w:val="0030279D"/>
    <w:rsid w:val="0030522D"/>
    <w:rsid w:val="00313F6E"/>
    <w:rsid w:val="00314672"/>
    <w:rsid w:val="003209F3"/>
    <w:rsid w:val="00320E61"/>
    <w:rsid w:val="003227E2"/>
    <w:rsid w:val="00323342"/>
    <w:rsid w:val="00323719"/>
    <w:rsid w:val="0032449D"/>
    <w:rsid w:val="00326039"/>
    <w:rsid w:val="003307A3"/>
    <w:rsid w:val="0033085F"/>
    <w:rsid w:val="00333191"/>
    <w:rsid w:val="00333E9D"/>
    <w:rsid w:val="0033427E"/>
    <w:rsid w:val="00336531"/>
    <w:rsid w:val="00341674"/>
    <w:rsid w:val="003427E5"/>
    <w:rsid w:val="00343DC9"/>
    <w:rsid w:val="0034501B"/>
    <w:rsid w:val="00345049"/>
    <w:rsid w:val="00346B68"/>
    <w:rsid w:val="0035080D"/>
    <w:rsid w:val="00350D94"/>
    <w:rsid w:val="00353997"/>
    <w:rsid w:val="003561B4"/>
    <w:rsid w:val="00362D90"/>
    <w:rsid w:val="00366A58"/>
    <w:rsid w:val="00367A62"/>
    <w:rsid w:val="003702E9"/>
    <w:rsid w:val="0037165C"/>
    <w:rsid w:val="00373EB3"/>
    <w:rsid w:val="00373F6F"/>
    <w:rsid w:val="00380F48"/>
    <w:rsid w:val="00382898"/>
    <w:rsid w:val="00382F0B"/>
    <w:rsid w:val="003846F5"/>
    <w:rsid w:val="0038494A"/>
    <w:rsid w:val="00391AC6"/>
    <w:rsid w:val="00393F47"/>
    <w:rsid w:val="00394C77"/>
    <w:rsid w:val="00395239"/>
    <w:rsid w:val="003A15AD"/>
    <w:rsid w:val="003A3612"/>
    <w:rsid w:val="003A5F23"/>
    <w:rsid w:val="003A6D1E"/>
    <w:rsid w:val="003B023E"/>
    <w:rsid w:val="003B24EB"/>
    <w:rsid w:val="003B489B"/>
    <w:rsid w:val="003B5CF0"/>
    <w:rsid w:val="003B6031"/>
    <w:rsid w:val="003C13CB"/>
    <w:rsid w:val="003C23B4"/>
    <w:rsid w:val="003C4C59"/>
    <w:rsid w:val="003D4E0B"/>
    <w:rsid w:val="003D59D3"/>
    <w:rsid w:val="003D6165"/>
    <w:rsid w:val="003D7485"/>
    <w:rsid w:val="003E15FF"/>
    <w:rsid w:val="003E773A"/>
    <w:rsid w:val="003F518C"/>
    <w:rsid w:val="003F5DAD"/>
    <w:rsid w:val="00400FB8"/>
    <w:rsid w:val="00405F59"/>
    <w:rsid w:val="004062EF"/>
    <w:rsid w:val="00406D0E"/>
    <w:rsid w:val="00406E3D"/>
    <w:rsid w:val="0041169A"/>
    <w:rsid w:val="00412FDD"/>
    <w:rsid w:val="00413FED"/>
    <w:rsid w:val="00415197"/>
    <w:rsid w:val="00415770"/>
    <w:rsid w:val="004158C8"/>
    <w:rsid w:val="00416C57"/>
    <w:rsid w:val="00416F1F"/>
    <w:rsid w:val="0042250B"/>
    <w:rsid w:val="00424428"/>
    <w:rsid w:val="00425C26"/>
    <w:rsid w:val="00425FCA"/>
    <w:rsid w:val="004306D6"/>
    <w:rsid w:val="00431CC9"/>
    <w:rsid w:val="004337AB"/>
    <w:rsid w:val="00434B56"/>
    <w:rsid w:val="00437E1A"/>
    <w:rsid w:val="00440D2F"/>
    <w:rsid w:val="0044106D"/>
    <w:rsid w:val="004416FE"/>
    <w:rsid w:val="00443641"/>
    <w:rsid w:val="00450F30"/>
    <w:rsid w:val="00452301"/>
    <w:rsid w:val="00453B6B"/>
    <w:rsid w:val="00453DD4"/>
    <w:rsid w:val="00454B0D"/>
    <w:rsid w:val="00455718"/>
    <w:rsid w:val="00456B24"/>
    <w:rsid w:val="0046053D"/>
    <w:rsid w:val="00460C08"/>
    <w:rsid w:val="0046276D"/>
    <w:rsid w:val="00462CAC"/>
    <w:rsid w:val="00462F0A"/>
    <w:rsid w:val="00466A27"/>
    <w:rsid w:val="004715B8"/>
    <w:rsid w:val="00471EFA"/>
    <w:rsid w:val="00473055"/>
    <w:rsid w:val="004867DB"/>
    <w:rsid w:val="00486EB8"/>
    <w:rsid w:val="00492C0C"/>
    <w:rsid w:val="00496699"/>
    <w:rsid w:val="004A23C2"/>
    <w:rsid w:val="004A424B"/>
    <w:rsid w:val="004A53F1"/>
    <w:rsid w:val="004A589A"/>
    <w:rsid w:val="004B16D5"/>
    <w:rsid w:val="004B7007"/>
    <w:rsid w:val="004C18C7"/>
    <w:rsid w:val="004C2932"/>
    <w:rsid w:val="004C3088"/>
    <w:rsid w:val="004C632D"/>
    <w:rsid w:val="004D0BB3"/>
    <w:rsid w:val="004D4299"/>
    <w:rsid w:val="004E5AD1"/>
    <w:rsid w:val="004E5BB0"/>
    <w:rsid w:val="004E7A24"/>
    <w:rsid w:val="004F0950"/>
    <w:rsid w:val="004F319A"/>
    <w:rsid w:val="00504F4D"/>
    <w:rsid w:val="00510740"/>
    <w:rsid w:val="00512209"/>
    <w:rsid w:val="005123F6"/>
    <w:rsid w:val="00513EFB"/>
    <w:rsid w:val="005179FF"/>
    <w:rsid w:val="00517E0F"/>
    <w:rsid w:val="00520261"/>
    <w:rsid w:val="005220F1"/>
    <w:rsid w:val="00522697"/>
    <w:rsid w:val="00525E31"/>
    <w:rsid w:val="005265BC"/>
    <w:rsid w:val="00531A9E"/>
    <w:rsid w:val="005366A2"/>
    <w:rsid w:val="00537003"/>
    <w:rsid w:val="005407FC"/>
    <w:rsid w:val="00543AF6"/>
    <w:rsid w:val="005466B9"/>
    <w:rsid w:val="0055208E"/>
    <w:rsid w:val="00553077"/>
    <w:rsid w:val="00553D53"/>
    <w:rsid w:val="005560D0"/>
    <w:rsid w:val="0056091E"/>
    <w:rsid w:val="005616A2"/>
    <w:rsid w:val="00562E9B"/>
    <w:rsid w:val="005638E9"/>
    <w:rsid w:val="00566758"/>
    <w:rsid w:val="00566FFE"/>
    <w:rsid w:val="00570195"/>
    <w:rsid w:val="005725B4"/>
    <w:rsid w:val="005728E2"/>
    <w:rsid w:val="0057434C"/>
    <w:rsid w:val="005803B3"/>
    <w:rsid w:val="00582D27"/>
    <w:rsid w:val="005834EC"/>
    <w:rsid w:val="005902C8"/>
    <w:rsid w:val="00595EF7"/>
    <w:rsid w:val="00596346"/>
    <w:rsid w:val="00597362"/>
    <w:rsid w:val="00597FD7"/>
    <w:rsid w:val="005A2872"/>
    <w:rsid w:val="005A4ED3"/>
    <w:rsid w:val="005C0B2C"/>
    <w:rsid w:val="005C184E"/>
    <w:rsid w:val="005C7A9E"/>
    <w:rsid w:val="005D0A90"/>
    <w:rsid w:val="005D0AE3"/>
    <w:rsid w:val="005D7CFA"/>
    <w:rsid w:val="005D7F70"/>
    <w:rsid w:val="005E08AD"/>
    <w:rsid w:val="005E1FC2"/>
    <w:rsid w:val="005E69F1"/>
    <w:rsid w:val="005E6FCA"/>
    <w:rsid w:val="005F296A"/>
    <w:rsid w:val="005F3055"/>
    <w:rsid w:val="005F5520"/>
    <w:rsid w:val="005F65A6"/>
    <w:rsid w:val="005F763E"/>
    <w:rsid w:val="0060276B"/>
    <w:rsid w:val="00602FB6"/>
    <w:rsid w:val="006046E0"/>
    <w:rsid w:val="00604BED"/>
    <w:rsid w:val="006078BC"/>
    <w:rsid w:val="006103E0"/>
    <w:rsid w:val="006144AD"/>
    <w:rsid w:val="00622D7A"/>
    <w:rsid w:val="00624CA9"/>
    <w:rsid w:val="006320FC"/>
    <w:rsid w:val="00633F3A"/>
    <w:rsid w:val="00637395"/>
    <w:rsid w:val="006401C1"/>
    <w:rsid w:val="00641AE9"/>
    <w:rsid w:val="00642186"/>
    <w:rsid w:val="00643548"/>
    <w:rsid w:val="00644950"/>
    <w:rsid w:val="00645EFB"/>
    <w:rsid w:val="00651CE5"/>
    <w:rsid w:val="00652572"/>
    <w:rsid w:val="00652B40"/>
    <w:rsid w:val="00652DED"/>
    <w:rsid w:val="0065342D"/>
    <w:rsid w:val="006626F0"/>
    <w:rsid w:val="00664DB0"/>
    <w:rsid w:val="006743C7"/>
    <w:rsid w:val="00675F60"/>
    <w:rsid w:val="00680357"/>
    <w:rsid w:val="00680CC5"/>
    <w:rsid w:val="00681ACE"/>
    <w:rsid w:val="00687E2F"/>
    <w:rsid w:val="00692A19"/>
    <w:rsid w:val="00695D4E"/>
    <w:rsid w:val="00697E2B"/>
    <w:rsid w:val="006A1A91"/>
    <w:rsid w:val="006A3091"/>
    <w:rsid w:val="006A6EF9"/>
    <w:rsid w:val="006B2347"/>
    <w:rsid w:val="006B23C0"/>
    <w:rsid w:val="006B7D7E"/>
    <w:rsid w:val="006C09D7"/>
    <w:rsid w:val="006C102B"/>
    <w:rsid w:val="006C16E4"/>
    <w:rsid w:val="006C39AF"/>
    <w:rsid w:val="006C4B1B"/>
    <w:rsid w:val="006C6243"/>
    <w:rsid w:val="006D2F59"/>
    <w:rsid w:val="006E1717"/>
    <w:rsid w:val="006E3D2C"/>
    <w:rsid w:val="006E4959"/>
    <w:rsid w:val="006E5970"/>
    <w:rsid w:val="006E5C4A"/>
    <w:rsid w:val="006E6EC4"/>
    <w:rsid w:val="006F18A9"/>
    <w:rsid w:val="006F1F09"/>
    <w:rsid w:val="006F3736"/>
    <w:rsid w:val="006F6488"/>
    <w:rsid w:val="006F75B1"/>
    <w:rsid w:val="007029CC"/>
    <w:rsid w:val="00702B4E"/>
    <w:rsid w:val="007044B3"/>
    <w:rsid w:val="00704653"/>
    <w:rsid w:val="007052CA"/>
    <w:rsid w:val="00705518"/>
    <w:rsid w:val="007057BB"/>
    <w:rsid w:val="00712347"/>
    <w:rsid w:val="00712D75"/>
    <w:rsid w:val="007151EF"/>
    <w:rsid w:val="00715C2B"/>
    <w:rsid w:val="007170D6"/>
    <w:rsid w:val="00721EA5"/>
    <w:rsid w:val="00723B4E"/>
    <w:rsid w:val="0073252F"/>
    <w:rsid w:val="00732E3F"/>
    <w:rsid w:val="007330A3"/>
    <w:rsid w:val="0074052A"/>
    <w:rsid w:val="00743E82"/>
    <w:rsid w:val="00750BC1"/>
    <w:rsid w:val="007519EC"/>
    <w:rsid w:val="0075499B"/>
    <w:rsid w:val="007560E9"/>
    <w:rsid w:val="0076063D"/>
    <w:rsid w:val="00762BEA"/>
    <w:rsid w:val="00767015"/>
    <w:rsid w:val="00770DDA"/>
    <w:rsid w:val="0077183E"/>
    <w:rsid w:val="0078438D"/>
    <w:rsid w:val="0078643B"/>
    <w:rsid w:val="00792CD4"/>
    <w:rsid w:val="00792D77"/>
    <w:rsid w:val="00793362"/>
    <w:rsid w:val="007978CA"/>
    <w:rsid w:val="007A0716"/>
    <w:rsid w:val="007A1D22"/>
    <w:rsid w:val="007A390B"/>
    <w:rsid w:val="007B06EA"/>
    <w:rsid w:val="007B14A8"/>
    <w:rsid w:val="007B271D"/>
    <w:rsid w:val="007B549F"/>
    <w:rsid w:val="007B6408"/>
    <w:rsid w:val="007C2FBD"/>
    <w:rsid w:val="007C7EDF"/>
    <w:rsid w:val="007D0491"/>
    <w:rsid w:val="007D1F12"/>
    <w:rsid w:val="007D2DB7"/>
    <w:rsid w:val="007D7508"/>
    <w:rsid w:val="007E0CF0"/>
    <w:rsid w:val="007E355F"/>
    <w:rsid w:val="007F054D"/>
    <w:rsid w:val="007F0DF8"/>
    <w:rsid w:val="007F1DD4"/>
    <w:rsid w:val="007F34D2"/>
    <w:rsid w:val="007F44D3"/>
    <w:rsid w:val="007F677F"/>
    <w:rsid w:val="00800E42"/>
    <w:rsid w:val="0080134B"/>
    <w:rsid w:val="00804014"/>
    <w:rsid w:val="00815EA3"/>
    <w:rsid w:val="00817F52"/>
    <w:rsid w:val="00824AF8"/>
    <w:rsid w:val="008311DA"/>
    <w:rsid w:val="0083296F"/>
    <w:rsid w:val="00835CEC"/>
    <w:rsid w:val="00836F86"/>
    <w:rsid w:val="0083788D"/>
    <w:rsid w:val="00837D2C"/>
    <w:rsid w:val="00837F04"/>
    <w:rsid w:val="00842727"/>
    <w:rsid w:val="0084551B"/>
    <w:rsid w:val="0084553F"/>
    <w:rsid w:val="00851840"/>
    <w:rsid w:val="00852A25"/>
    <w:rsid w:val="00853ED9"/>
    <w:rsid w:val="0086011A"/>
    <w:rsid w:val="0086150D"/>
    <w:rsid w:val="00861D31"/>
    <w:rsid w:val="008635A4"/>
    <w:rsid w:val="008639C4"/>
    <w:rsid w:val="00865EAD"/>
    <w:rsid w:val="00866075"/>
    <w:rsid w:val="00867972"/>
    <w:rsid w:val="0087209D"/>
    <w:rsid w:val="0087599C"/>
    <w:rsid w:val="008867AF"/>
    <w:rsid w:val="00887892"/>
    <w:rsid w:val="00887C4E"/>
    <w:rsid w:val="008937A0"/>
    <w:rsid w:val="00897838"/>
    <w:rsid w:val="008978CE"/>
    <w:rsid w:val="008A0D94"/>
    <w:rsid w:val="008A0E26"/>
    <w:rsid w:val="008A1169"/>
    <w:rsid w:val="008A4BD4"/>
    <w:rsid w:val="008A4F68"/>
    <w:rsid w:val="008A692E"/>
    <w:rsid w:val="008B0680"/>
    <w:rsid w:val="008B0895"/>
    <w:rsid w:val="008B608A"/>
    <w:rsid w:val="008B6DBD"/>
    <w:rsid w:val="008B71BF"/>
    <w:rsid w:val="008C5D64"/>
    <w:rsid w:val="008C6019"/>
    <w:rsid w:val="008C64AD"/>
    <w:rsid w:val="008C67AF"/>
    <w:rsid w:val="008C7F06"/>
    <w:rsid w:val="008E0FD9"/>
    <w:rsid w:val="008E1956"/>
    <w:rsid w:val="008E1B11"/>
    <w:rsid w:val="008E1F12"/>
    <w:rsid w:val="008E248D"/>
    <w:rsid w:val="008E30A7"/>
    <w:rsid w:val="008E46AA"/>
    <w:rsid w:val="008F28AD"/>
    <w:rsid w:val="008F3CB6"/>
    <w:rsid w:val="0090663A"/>
    <w:rsid w:val="00906C56"/>
    <w:rsid w:val="00910752"/>
    <w:rsid w:val="00922E11"/>
    <w:rsid w:val="00925D74"/>
    <w:rsid w:val="00932573"/>
    <w:rsid w:val="00934085"/>
    <w:rsid w:val="0094216B"/>
    <w:rsid w:val="0094313A"/>
    <w:rsid w:val="00944217"/>
    <w:rsid w:val="0094464B"/>
    <w:rsid w:val="009448AF"/>
    <w:rsid w:val="00950ECF"/>
    <w:rsid w:val="009517F2"/>
    <w:rsid w:val="009534E5"/>
    <w:rsid w:val="00954847"/>
    <w:rsid w:val="00954CA0"/>
    <w:rsid w:val="00955F19"/>
    <w:rsid w:val="00956FF1"/>
    <w:rsid w:val="009572F5"/>
    <w:rsid w:val="00957790"/>
    <w:rsid w:val="00957DCC"/>
    <w:rsid w:val="009606E4"/>
    <w:rsid w:val="00961359"/>
    <w:rsid w:val="00962BF4"/>
    <w:rsid w:val="009651DA"/>
    <w:rsid w:val="009673BF"/>
    <w:rsid w:val="00972934"/>
    <w:rsid w:val="00974E60"/>
    <w:rsid w:val="009773D7"/>
    <w:rsid w:val="00980EF6"/>
    <w:rsid w:val="009820C8"/>
    <w:rsid w:val="0098754A"/>
    <w:rsid w:val="0098778E"/>
    <w:rsid w:val="00987EDF"/>
    <w:rsid w:val="009916C5"/>
    <w:rsid w:val="00991D3F"/>
    <w:rsid w:val="009927F0"/>
    <w:rsid w:val="00995BF4"/>
    <w:rsid w:val="009A1ED0"/>
    <w:rsid w:val="009A2FA1"/>
    <w:rsid w:val="009B1D19"/>
    <w:rsid w:val="009B3A5A"/>
    <w:rsid w:val="009D09BD"/>
    <w:rsid w:val="009D30BA"/>
    <w:rsid w:val="009D4BB2"/>
    <w:rsid w:val="009D4BF5"/>
    <w:rsid w:val="009D6524"/>
    <w:rsid w:val="009D7200"/>
    <w:rsid w:val="009D7748"/>
    <w:rsid w:val="009E4088"/>
    <w:rsid w:val="009E66A7"/>
    <w:rsid w:val="009E7E0A"/>
    <w:rsid w:val="009F279F"/>
    <w:rsid w:val="009F3798"/>
    <w:rsid w:val="009F3EE9"/>
    <w:rsid w:val="009F5982"/>
    <w:rsid w:val="009F747E"/>
    <w:rsid w:val="009F7DFA"/>
    <w:rsid w:val="00A00BFE"/>
    <w:rsid w:val="00A02A35"/>
    <w:rsid w:val="00A03F5F"/>
    <w:rsid w:val="00A20C26"/>
    <w:rsid w:val="00A2140F"/>
    <w:rsid w:val="00A2199F"/>
    <w:rsid w:val="00A26F50"/>
    <w:rsid w:val="00A31A1A"/>
    <w:rsid w:val="00A34C7B"/>
    <w:rsid w:val="00A34D73"/>
    <w:rsid w:val="00A34F48"/>
    <w:rsid w:val="00A36B66"/>
    <w:rsid w:val="00A40A44"/>
    <w:rsid w:val="00A410F9"/>
    <w:rsid w:val="00A4229D"/>
    <w:rsid w:val="00A43970"/>
    <w:rsid w:val="00A4754F"/>
    <w:rsid w:val="00A54748"/>
    <w:rsid w:val="00A57A49"/>
    <w:rsid w:val="00A61E3E"/>
    <w:rsid w:val="00A6426C"/>
    <w:rsid w:val="00A64609"/>
    <w:rsid w:val="00A66974"/>
    <w:rsid w:val="00A66B03"/>
    <w:rsid w:val="00A74220"/>
    <w:rsid w:val="00A80BD8"/>
    <w:rsid w:val="00A80EE5"/>
    <w:rsid w:val="00A819F6"/>
    <w:rsid w:val="00A91BAA"/>
    <w:rsid w:val="00A95F9F"/>
    <w:rsid w:val="00A97F06"/>
    <w:rsid w:val="00AA07FE"/>
    <w:rsid w:val="00AA4513"/>
    <w:rsid w:val="00AA509E"/>
    <w:rsid w:val="00AA65AC"/>
    <w:rsid w:val="00AA7285"/>
    <w:rsid w:val="00AA7DEA"/>
    <w:rsid w:val="00AA7EAC"/>
    <w:rsid w:val="00AB36EF"/>
    <w:rsid w:val="00AB399E"/>
    <w:rsid w:val="00AB44EC"/>
    <w:rsid w:val="00AB59EF"/>
    <w:rsid w:val="00AB5B3A"/>
    <w:rsid w:val="00AC04D9"/>
    <w:rsid w:val="00AC4C92"/>
    <w:rsid w:val="00AC4FC8"/>
    <w:rsid w:val="00AD3FF6"/>
    <w:rsid w:val="00AD5437"/>
    <w:rsid w:val="00AD5A5C"/>
    <w:rsid w:val="00AE078F"/>
    <w:rsid w:val="00AE0C67"/>
    <w:rsid w:val="00AE3004"/>
    <w:rsid w:val="00AE5CB3"/>
    <w:rsid w:val="00AE6A4D"/>
    <w:rsid w:val="00AF332C"/>
    <w:rsid w:val="00AF5170"/>
    <w:rsid w:val="00AF7040"/>
    <w:rsid w:val="00B00129"/>
    <w:rsid w:val="00B0637B"/>
    <w:rsid w:val="00B17C17"/>
    <w:rsid w:val="00B2005B"/>
    <w:rsid w:val="00B2102C"/>
    <w:rsid w:val="00B253D5"/>
    <w:rsid w:val="00B262F7"/>
    <w:rsid w:val="00B310DD"/>
    <w:rsid w:val="00B31667"/>
    <w:rsid w:val="00B329DD"/>
    <w:rsid w:val="00B36990"/>
    <w:rsid w:val="00B37517"/>
    <w:rsid w:val="00B42E89"/>
    <w:rsid w:val="00B43313"/>
    <w:rsid w:val="00B4433D"/>
    <w:rsid w:val="00B44EAD"/>
    <w:rsid w:val="00B4588B"/>
    <w:rsid w:val="00B519AA"/>
    <w:rsid w:val="00B531AA"/>
    <w:rsid w:val="00B5350F"/>
    <w:rsid w:val="00B542AD"/>
    <w:rsid w:val="00B6045A"/>
    <w:rsid w:val="00B62E5F"/>
    <w:rsid w:val="00B631E4"/>
    <w:rsid w:val="00B6747B"/>
    <w:rsid w:val="00B67DEA"/>
    <w:rsid w:val="00B71035"/>
    <w:rsid w:val="00B722C5"/>
    <w:rsid w:val="00B7346F"/>
    <w:rsid w:val="00B73F14"/>
    <w:rsid w:val="00B74638"/>
    <w:rsid w:val="00B75FF9"/>
    <w:rsid w:val="00B772F7"/>
    <w:rsid w:val="00B773C7"/>
    <w:rsid w:val="00B806AE"/>
    <w:rsid w:val="00B814B9"/>
    <w:rsid w:val="00B8554F"/>
    <w:rsid w:val="00B94F3D"/>
    <w:rsid w:val="00BA3CF8"/>
    <w:rsid w:val="00BA4CF7"/>
    <w:rsid w:val="00BA52AD"/>
    <w:rsid w:val="00BA5C66"/>
    <w:rsid w:val="00BB0932"/>
    <w:rsid w:val="00BB0D79"/>
    <w:rsid w:val="00BB1863"/>
    <w:rsid w:val="00BB2FD5"/>
    <w:rsid w:val="00BC0E9C"/>
    <w:rsid w:val="00BC299F"/>
    <w:rsid w:val="00BC2A57"/>
    <w:rsid w:val="00BC2BEF"/>
    <w:rsid w:val="00BC419C"/>
    <w:rsid w:val="00BC6D2F"/>
    <w:rsid w:val="00BC79EF"/>
    <w:rsid w:val="00BD173C"/>
    <w:rsid w:val="00BE041E"/>
    <w:rsid w:val="00BE06B7"/>
    <w:rsid w:val="00BE0B05"/>
    <w:rsid w:val="00BE1D53"/>
    <w:rsid w:val="00BE2CFB"/>
    <w:rsid w:val="00BF1EFD"/>
    <w:rsid w:val="00BF4944"/>
    <w:rsid w:val="00C02693"/>
    <w:rsid w:val="00C04317"/>
    <w:rsid w:val="00C05D36"/>
    <w:rsid w:val="00C101D3"/>
    <w:rsid w:val="00C12DF9"/>
    <w:rsid w:val="00C1352B"/>
    <w:rsid w:val="00C15E30"/>
    <w:rsid w:val="00C22F99"/>
    <w:rsid w:val="00C2393A"/>
    <w:rsid w:val="00C253FF"/>
    <w:rsid w:val="00C41D29"/>
    <w:rsid w:val="00C438A1"/>
    <w:rsid w:val="00C45E44"/>
    <w:rsid w:val="00C465CC"/>
    <w:rsid w:val="00C53B6A"/>
    <w:rsid w:val="00C60481"/>
    <w:rsid w:val="00C6748D"/>
    <w:rsid w:val="00C73F33"/>
    <w:rsid w:val="00C76B4C"/>
    <w:rsid w:val="00C7713B"/>
    <w:rsid w:val="00C80BEC"/>
    <w:rsid w:val="00C8459D"/>
    <w:rsid w:val="00C848F6"/>
    <w:rsid w:val="00C85968"/>
    <w:rsid w:val="00C87CC1"/>
    <w:rsid w:val="00C921EF"/>
    <w:rsid w:val="00C946DF"/>
    <w:rsid w:val="00C97449"/>
    <w:rsid w:val="00CA3CC7"/>
    <w:rsid w:val="00CA6D7D"/>
    <w:rsid w:val="00CA76A9"/>
    <w:rsid w:val="00CB0A61"/>
    <w:rsid w:val="00CB0F81"/>
    <w:rsid w:val="00CB40AC"/>
    <w:rsid w:val="00CB604D"/>
    <w:rsid w:val="00CC1687"/>
    <w:rsid w:val="00CC74C9"/>
    <w:rsid w:val="00CD2766"/>
    <w:rsid w:val="00CD4C51"/>
    <w:rsid w:val="00CD51C8"/>
    <w:rsid w:val="00CD5BC4"/>
    <w:rsid w:val="00CD6189"/>
    <w:rsid w:val="00CE31BA"/>
    <w:rsid w:val="00CE70A9"/>
    <w:rsid w:val="00CE771E"/>
    <w:rsid w:val="00CE7E08"/>
    <w:rsid w:val="00CF0971"/>
    <w:rsid w:val="00CF4354"/>
    <w:rsid w:val="00CF6063"/>
    <w:rsid w:val="00CF72B4"/>
    <w:rsid w:val="00CF7755"/>
    <w:rsid w:val="00D04833"/>
    <w:rsid w:val="00D12649"/>
    <w:rsid w:val="00D149AA"/>
    <w:rsid w:val="00D22471"/>
    <w:rsid w:val="00D238EE"/>
    <w:rsid w:val="00D26890"/>
    <w:rsid w:val="00D26B51"/>
    <w:rsid w:val="00D2724C"/>
    <w:rsid w:val="00D3434E"/>
    <w:rsid w:val="00D34540"/>
    <w:rsid w:val="00D3515D"/>
    <w:rsid w:val="00D434F1"/>
    <w:rsid w:val="00D43823"/>
    <w:rsid w:val="00D44594"/>
    <w:rsid w:val="00D4464E"/>
    <w:rsid w:val="00D45EE5"/>
    <w:rsid w:val="00D4736C"/>
    <w:rsid w:val="00D4784A"/>
    <w:rsid w:val="00D53AA8"/>
    <w:rsid w:val="00D61802"/>
    <w:rsid w:val="00D657F2"/>
    <w:rsid w:val="00D6636B"/>
    <w:rsid w:val="00D6725E"/>
    <w:rsid w:val="00D67ACF"/>
    <w:rsid w:val="00D67D26"/>
    <w:rsid w:val="00D7236C"/>
    <w:rsid w:val="00D7459D"/>
    <w:rsid w:val="00D83A15"/>
    <w:rsid w:val="00D87E3E"/>
    <w:rsid w:val="00D91504"/>
    <w:rsid w:val="00D93076"/>
    <w:rsid w:val="00D95346"/>
    <w:rsid w:val="00D95ADE"/>
    <w:rsid w:val="00DA1B8A"/>
    <w:rsid w:val="00DA2F3B"/>
    <w:rsid w:val="00DA6900"/>
    <w:rsid w:val="00DB01F7"/>
    <w:rsid w:val="00DB1442"/>
    <w:rsid w:val="00DB1B33"/>
    <w:rsid w:val="00DC29D4"/>
    <w:rsid w:val="00DC32B8"/>
    <w:rsid w:val="00DC3EB3"/>
    <w:rsid w:val="00DC4593"/>
    <w:rsid w:val="00DC59E7"/>
    <w:rsid w:val="00DD0588"/>
    <w:rsid w:val="00DD07FB"/>
    <w:rsid w:val="00DD0E72"/>
    <w:rsid w:val="00DD1E9F"/>
    <w:rsid w:val="00DD2B21"/>
    <w:rsid w:val="00DD3D5C"/>
    <w:rsid w:val="00DD5686"/>
    <w:rsid w:val="00DE16AB"/>
    <w:rsid w:val="00DE5423"/>
    <w:rsid w:val="00DE5BF0"/>
    <w:rsid w:val="00DE690B"/>
    <w:rsid w:val="00DE6B6A"/>
    <w:rsid w:val="00DF0699"/>
    <w:rsid w:val="00DF1D43"/>
    <w:rsid w:val="00DF1F2C"/>
    <w:rsid w:val="00DF27BE"/>
    <w:rsid w:val="00DF46CE"/>
    <w:rsid w:val="00DF65F8"/>
    <w:rsid w:val="00E06107"/>
    <w:rsid w:val="00E0691F"/>
    <w:rsid w:val="00E12F63"/>
    <w:rsid w:val="00E22B54"/>
    <w:rsid w:val="00E25CBC"/>
    <w:rsid w:val="00E33D75"/>
    <w:rsid w:val="00E4116C"/>
    <w:rsid w:val="00E41F7C"/>
    <w:rsid w:val="00E42E5F"/>
    <w:rsid w:val="00E4427A"/>
    <w:rsid w:val="00E50CB9"/>
    <w:rsid w:val="00E512F6"/>
    <w:rsid w:val="00E53C95"/>
    <w:rsid w:val="00E57B88"/>
    <w:rsid w:val="00E627B5"/>
    <w:rsid w:val="00E62D15"/>
    <w:rsid w:val="00E65D50"/>
    <w:rsid w:val="00E677A4"/>
    <w:rsid w:val="00E70B38"/>
    <w:rsid w:val="00E7105F"/>
    <w:rsid w:val="00E72D15"/>
    <w:rsid w:val="00E74F10"/>
    <w:rsid w:val="00E765EC"/>
    <w:rsid w:val="00E852EB"/>
    <w:rsid w:val="00E85302"/>
    <w:rsid w:val="00E85EE1"/>
    <w:rsid w:val="00E86EB6"/>
    <w:rsid w:val="00E91AE8"/>
    <w:rsid w:val="00E9272C"/>
    <w:rsid w:val="00E92C30"/>
    <w:rsid w:val="00E937B1"/>
    <w:rsid w:val="00E946D4"/>
    <w:rsid w:val="00EA23A3"/>
    <w:rsid w:val="00EA6039"/>
    <w:rsid w:val="00EB294B"/>
    <w:rsid w:val="00EB3EA0"/>
    <w:rsid w:val="00EB586E"/>
    <w:rsid w:val="00EB718E"/>
    <w:rsid w:val="00EB7481"/>
    <w:rsid w:val="00EC1431"/>
    <w:rsid w:val="00EC30BC"/>
    <w:rsid w:val="00EC7C18"/>
    <w:rsid w:val="00ED0D53"/>
    <w:rsid w:val="00ED125A"/>
    <w:rsid w:val="00ED1F50"/>
    <w:rsid w:val="00ED29F7"/>
    <w:rsid w:val="00ED36B5"/>
    <w:rsid w:val="00ED6F60"/>
    <w:rsid w:val="00ED7034"/>
    <w:rsid w:val="00EE1CDD"/>
    <w:rsid w:val="00EE4776"/>
    <w:rsid w:val="00EE55BF"/>
    <w:rsid w:val="00EE61BA"/>
    <w:rsid w:val="00EE68B4"/>
    <w:rsid w:val="00EF0075"/>
    <w:rsid w:val="00EF038C"/>
    <w:rsid w:val="00EF0AFB"/>
    <w:rsid w:val="00EF74AA"/>
    <w:rsid w:val="00F00069"/>
    <w:rsid w:val="00F01AE2"/>
    <w:rsid w:val="00F05527"/>
    <w:rsid w:val="00F055A2"/>
    <w:rsid w:val="00F06949"/>
    <w:rsid w:val="00F07317"/>
    <w:rsid w:val="00F0798E"/>
    <w:rsid w:val="00F10691"/>
    <w:rsid w:val="00F118C0"/>
    <w:rsid w:val="00F12E0A"/>
    <w:rsid w:val="00F16128"/>
    <w:rsid w:val="00F162ED"/>
    <w:rsid w:val="00F230C7"/>
    <w:rsid w:val="00F24BB5"/>
    <w:rsid w:val="00F273B1"/>
    <w:rsid w:val="00F3495E"/>
    <w:rsid w:val="00F41F0E"/>
    <w:rsid w:val="00F43C4E"/>
    <w:rsid w:val="00F46BF5"/>
    <w:rsid w:val="00F47640"/>
    <w:rsid w:val="00F56217"/>
    <w:rsid w:val="00F573FD"/>
    <w:rsid w:val="00F637E7"/>
    <w:rsid w:val="00F65CEE"/>
    <w:rsid w:val="00F66800"/>
    <w:rsid w:val="00F66BC8"/>
    <w:rsid w:val="00F670F2"/>
    <w:rsid w:val="00F725DD"/>
    <w:rsid w:val="00F74B82"/>
    <w:rsid w:val="00F75098"/>
    <w:rsid w:val="00F764FB"/>
    <w:rsid w:val="00F819B4"/>
    <w:rsid w:val="00F83C04"/>
    <w:rsid w:val="00F90203"/>
    <w:rsid w:val="00F91F6A"/>
    <w:rsid w:val="00F92120"/>
    <w:rsid w:val="00F97E7C"/>
    <w:rsid w:val="00FA5BC9"/>
    <w:rsid w:val="00FA7F8A"/>
    <w:rsid w:val="00FA7FB5"/>
    <w:rsid w:val="00FB001F"/>
    <w:rsid w:val="00FB1304"/>
    <w:rsid w:val="00FB1DAA"/>
    <w:rsid w:val="00FB5FFA"/>
    <w:rsid w:val="00FC10BB"/>
    <w:rsid w:val="00FC1CA4"/>
    <w:rsid w:val="00FC4EB2"/>
    <w:rsid w:val="00FC6024"/>
    <w:rsid w:val="00FD216E"/>
    <w:rsid w:val="00FD4295"/>
    <w:rsid w:val="00FD5E37"/>
    <w:rsid w:val="00FE004D"/>
    <w:rsid w:val="00FE13AF"/>
    <w:rsid w:val="00FE1882"/>
    <w:rsid w:val="00FE203D"/>
    <w:rsid w:val="00FE2638"/>
    <w:rsid w:val="00FE5E99"/>
    <w:rsid w:val="00FF000C"/>
    <w:rsid w:val="00FF15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87A3"/>
  <w15:chartTrackingRefBased/>
  <w15:docId w15:val="{C1A185C8-FA57-4C83-85F8-5951E1AA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416FE"/>
  </w:style>
  <w:style w:type="paragraph" w:styleId="Pealkiri1">
    <w:name w:val="heading 1"/>
    <w:basedOn w:val="Normaallaad"/>
    <w:next w:val="Normaallaad"/>
    <w:link w:val="Pealkiri1Mrk"/>
    <w:uiPriority w:val="9"/>
    <w:qFormat/>
    <w:rsid w:val="002733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3">
    <w:name w:val="heading 3"/>
    <w:basedOn w:val="Normaallaad"/>
    <w:next w:val="Normaallaad"/>
    <w:link w:val="Pealkiri3Mrk"/>
    <w:uiPriority w:val="9"/>
    <w:unhideWhenUsed/>
    <w:qFormat/>
    <w:rsid w:val="001749C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416FE"/>
    <w:pPr>
      <w:ind w:left="720"/>
      <w:contextualSpacing/>
    </w:pPr>
  </w:style>
  <w:style w:type="character" w:styleId="Kommentaariviide">
    <w:name w:val="annotation reference"/>
    <w:basedOn w:val="Liguvaikefont"/>
    <w:uiPriority w:val="99"/>
    <w:unhideWhenUsed/>
    <w:rsid w:val="004715B8"/>
    <w:rPr>
      <w:sz w:val="16"/>
      <w:szCs w:val="16"/>
    </w:rPr>
  </w:style>
  <w:style w:type="paragraph" w:styleId="Kommentaaritekst">
    <w:name w:val="annotation text"/>
    <w:basedOn w:val="Normaallaad"/>
    <w:link w:val="KommentaaritekstMrk"/>
    <w:uiPriority w:val="99"/>
    <w:unhideWhenUsed/>
    <w:rsid w:val="004715B8"/>
    <w:pPr>
      <w:spacing w:after="0" w:line="240" w:lineRule="auto"/>
      <w:jc w:val="both"/>
    </w:pPr>
    <w:rPr>
      <w:sz w:val="20"/>
      <w:szCs w:val="20"/>
    </w:rPr>
  </w:style>
  <w:style w:type="character" w:customStyle="1" w:styleId="KommentaaritekstMrk">
    <w:name w:val="Kommentaari tekst Märk"/>
    <w:basedOn w:val="Liguvaikefont"/>
    <w:link w:val="Kommentaaritekst"/>
    <w:uiPriority w:val="99"/>
    <w:rsid w:val="004715B8"/>
    <w:rPr>
      <w:sz w:val="20"/>
      <w:szCs w:val="20"/>
    </w:rPr>
  </w:style>
  <w:style w:type="paragraph" w:styleId="Jutumullitekst">
    <w:name w:val="Balloon Text"/>
    <w:basedOn w:val="Normaallaad"/>
    <w:link w:val="JutumullitekstMrk"/>
    <w:uiPriority w:val="99"/>
    <w:semiHidden/>
    <w:unhideWhenUsed/>
    <w:rsid w:val="004715B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715B8"/>
    <w:rPr>
      <w:rFonts w:ascii="Segoe UI" w:hAnsi="Segoe UI" w:cs="Segoe UI"/>
      <w:sz w:val="18"/>
      <w:szCs w:val="18"/>
    </w:rPr>
  </w:style>
  <w:style w:type="character" w:styleId="Hperlink">
    <w:name w:val="Hyperlink"/>
    <w:basedOn w:val="Liguvaikefont"/>
    <w:uiPriority w:val="99"/>
    <w:unhideWhenUsed/>
    <w:rsid w:val="006046E0"/>
    <w:rPr>
      <w:color w:val="0563C1" w:themeColor="hyperlink"/>
      <w:u w:val="single"/>
    </w:rPr>
  </w:style>
  <w:style w:type="character" w:customStyle="1" w:styleId="mm">
    <w:name w:val="mm"/>
    <w:basedOn w:val="Liguvaikefont"/>
    <w:rsid w:val="00E92C30"/>
  </w:style>
  <w:style w:type="character" w:styleId="Tugev">
    <w:name w:val="Strong"/>
    <w:basedOn w:val="Liguvaikefont"/>
    <w:uiPriority w:val="22"/>
    <w:qFormat/>
    <w:rsid w:val="00173A29"/>
    <w:rPr>
      <w:b/>
      <w:bCs/>
    </w:rPr>
  </w:style>
  <w:style w:type="paragraph" w:styleId="Pis">
    <w:name w:val="header"/>
    <w:basedOn w:val="Normaallaad"/>
    <w:link w:val="PisMrk"/>
    <w:uiPriority w:val="99"/>
    <w:unhideWhenUsed/>
    <w:rsid w:val="00712347"/>
    <w:pPr>
      <w:tabs>
        <w:tab w:val="center" w:pos="4536"/>
        <w:tab w:val="right" w:pos="9072"/>
      </w:tabs>
      <w:spacing w:after="0" w:line="240" w:lineRule="auto"/>
    </w:pPr>
  </w:style>
  <w:style w:type="character" w:customStyle="1" w:styleId="PisMrk">
    <w:name w:val="Päis Märk"/>
    <w:basedOn w:val="Liguvaikefont"/>
    <w:link w:val="Pis"/>
    <w:uiPriority w:val="99"/>
    <w:rsid w:val="00712347"/>
  </w:style>
  <w:style w:type="paragraph" w:styleId="Jalus">
    <w:name w:val="footer"/>
    <w:basedOn w:val="Normaallaad"/>
    <w:link w:val="JalusMrk"/>
    <w:uiPriority w:val="99"/>
    <w:unhideWhenUsed/>
    <w:rsid w:val="00712347"/>
    <w:pPr>
      <w:tabs>
        <w:tab w:val="center" w:pos="4536"/>
        <w:tab w:val="right" w:pos="9072"/>
      </w:tabs>
      <w:spacing w:after="0" w:line="240" w:lineRule="auto"/>
    </w:pPr>
  </w:style>
  <w:style w:type="character" w:customStyle="1" w:styleId="JalusMrk">
    <w:name w:val="Jalus Märk"/>
    <w:basedOn w:val="Liguvaikefont"/>
    <w:link w:val="Jalus"/>
    <w:uiPriority w:val="99"/>
    <w:rsid w:val="00712347"/>
  </w:style>
  <w:style w:type="character" w:customStyle="1" w:styleId="Pealkiri3Mrk">
    <w:name w:val="Pealkiri 3 Märk"/>
    <w:basedOn w:val="Liguvaikefont"/>
    <w:link w:val="Pealkiri3"/>
    <w:uiPriority w:val="9"/>
    <w:rsid w:val="001749CC"/>
    <w:rPr>
      <w:rFonts w:asciiTheme="majorHAnsi" w:eastAsiaTheme="majorEastAsia" w:hAnsiTheme="majorHAnsi" w:cstheme="majorBidi"/>
      <w:b/>
      <w:bCs/>
      <w:color w:val="5B9BD5" w:themeColor="accent1"/>
    </w:rPr>
  </w:style>
  <w:style w:type="character" w:styleId="Allmrkuseviide">
    <w:name w:val="footnote reference"/>
    <w:basedOn w:val="Liguvaikefont"/>
    <w:uiPriority w:val="99"/>
    <w:semiHidden/>
    <w:unhideWhenUsed/>
    <w:rsid w:val="001749CC"/>
    <w:rPr>
      <w:vertAlign w:val="superscript"/>
    </w:rPr>
  </w:style>
  <w:style w:type="character" w:styleId="Klastatudhperlink">
    <w:name w:val="FollowedHyperlink"/>
    <w:basedOn w:val="Liguvaikefont"/>
    <w:uiPriority w:val="99"/>
    <w:semiHidden/>
    <w:unhideWhenUsed/>
    <w:rsid w:val="00D67D26"/>
    <w:rPr>
      <w:color w:val="954F72" w:themeColor="followedHyperlink"/>
      <w:u w:val="single"/>
    </w:rPr>
  </w:style>
  <w:style w:type="character" w:styleId="Raamatupealkiri">
    <w:name w:val="Book Title"/>
    <w:basedOn w:val="Liguvaikefont"/>
    <w:uiPriority w:val="33"/>
    <w:qFormat/>
    <w:rsid w:val="00934085"/>
    <w:rPr>
      <w:b/>
      <w:bCs/>
      <w:i/>
      <w:iCs/>
      <w:spacing w:val="5"/>
    </w:rPr>
  </w:style>
  <w:style w:type="paragraph" w:styleId="Vahedeta">
    <w:name w:val="No Spacing"/>
    <w:uiPriority w:val="1"/>
    <w:qFormat/>
    <w:rsid w:val="008639C4"/>
    <w:pPr>
      <w:spacing w:after="0" w:line="240" w:lineRule="auto"/>
    </w:pPr>
    <w:rPr>
      <w:rFonts w:eastAsia="Times New Roman" w:cs="Times New Roman"/>
    </w:rPr>
  </w:style>
  <w:style w:type="paragraph" w:styleId="Normaallaadveeb">
    <w:name w:val="Normal (Web)"/>
    <w:basedOn w:val="Normaallaad"/>
    <w:uiPriority w:val="99"/>
    <w:unhideWhenUsed/>
    <w:rsid w:val="00105A6D"/>
    <w:pPr>
      <w:spacing w:before="240" w:after="100" w:afterAutospacing="1" w:line="240" w:lineRule="auto"/>
    </w:pPr>
    <w:rPr>
      <w:rFonts w:ascii="Times New Roman" w:eastAsia="Times New Roman" w:hAnsi="Times New Roman" w:cs="Times New Roman"/>
      <w:sz w:val="24"/>
      <w:szCs w:val="24"/>
      <w:lang w:eastAsia="et-EE"/>
    </w:rPr>
  </w:style>
  <w:style w:type="paragraph" w:styleId="Kommentaariteema">
    <w:name w:val="annotation subject"/>
    <w:basedOn w:val="Kommentaaritekst"/>
    <w:next w:val="Kommentaaritekst"/>
    <w:link w:val="KommentaariteemaMrk"/>
    <w:uiPriority w:val="99"/>
    <w:semiHidden/>
    <w:unhideWhenUsed/>
    <w:rsid w:val="000F1108"/>
    <w:pPr>
      <w:spacing w:after="160"/>
      <w:jc w:val="left"/>
    </w:pPr>
    <w:rPr>
      <w:b/>
      <w:bCs/>
    </w:rPr>
  </w:style>
  <w:style w:type="character" w:customStyle="1" w:styleId="KommentaariteemaMrk">
    <w:name w:val="Kommentaari teema Märk"/>
    <w:basedOn w:val="KommentaaritekstMrk"/>
    <w:link w:val="Kommentaariteema"/>
    <w:uiPriority w:val="99"/>
    <w:semiHidden/>
    <w:rsid w:val="000F1108"/>
    <w:rPr>
      <w:b/>
      <w:bCs/>
      <w:sz w:val="20"/>
      <w:szCs w:val="20"/>
    </w:rPr>
  </w:style>
  <w:style w:type="character" w:customStyle="1" w:styleId="Pealkiri1Mrk">
    <w:name w:val="Pealkiri 1 Märk"/>
    <w:basedOn w:val="Liguvaikefont"/>
    <w:link w:val="Pealkiri1"/>
    <w:uiPriority w:val="9"/>
    <w:rsid w:val="00273343"/>
    <w:rPr>
      <w:rFonts w:asciiTheme="majorHAnsi" w:eastAsiaTheme="majorEastAsia" w:hAnsiTheme="majorHAnsi" w:cstheme="majorBidi"/>
      <w:color w:val="2E74B5" w:themeColor="accent1" w:themeShade="BF"/>
      <w:sz w:val="32"/>
      <w:szCs w:val="32"/>
    </w:rPr>
  </w:style>
  <w:style w:type="paragraph" w:styleId="Redaktsioon">
    <w:name w:val="Revision"/>
    <w:hidden/>
    <w:uiPriority w:val="99"/>
    <w:semiHidden/>
    <w:rsid w:val="0034501B"/>
    <w:pPr>
      <w:spacing w:after="0" w:line="240" w:lineRule="auto"/>
    </w:pPr>
  </w:style>
  <w:style w:type="character" w:styleId="Lahendamatamainimine">
    <w:name w:val="Unresolved Mention"/>
    <w:basedOn w:val="Liguvaikefont"/>
    <w:uiPriority w:val="99"/>
    <w:semiHidden/>
    <w:unhideWhenUsed/>
    <w:rsid w:val="00AE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231">
      <w:bodyDiv w:val="1"/>
      <w:marLeft w:val="0"/>
      <w:marRight w:val="0"/>
      <w:marTop w:val="0"/>
      <w:marBottom w:val="0"/>
      <w:divBdr>
        <w:top w:val="none" w:sz="0" w:space="0" w:color="auto"/>
        <w:left w:val="none" w:sz="0" w:space="0" w:color="auto"/>
        <w:bottom w:val="none" w:sz="0" w:space="0" w:color="auto"/>
        <w:right w:val="none" w:sz="0" w:space="0" w:color="auto"/>
      </w:divBdr>
    </w:div>
    <w:div w:id="87431033">
      <w:bodyDiv w:val="1"/>
      <w:marLeft w:val="0"/>
      <w:marRight w:val="0"/>
      <w:marTop w:val="0"/>
      <w:marBottom w:val="0"/>
      <w:divBdr>
        <w:top w:val="none" w:sz="0" w:space="0" w:color="auto"/>
        <w:left w:val="none" w:sz="0" w:space="0" w:color="auto"/>
        <w:bottom w:val="none" w:sz="0" w:space="0" w:color="auto"/>
        <w:right w:val="none" w:sz="0" w:space="0" w:color="auto"/>
      </w:divBdr>
    </w:div>
    <w:div w:id="90443528">
      <w:bodyDiv w:val="1"/>
      <w:marLeft w:val="0"/>
      <w:marRight w:val="0"/>
      <w:marTop w:val="0"/>
      <w:marBottom w:val="0"/>
      <w:divBdr>
        <w:top w:val="none" w:sz="0" w:space="0" w:color="auto"/>
        <w:left w:val="none" w:sz="0" w:space="0" w:color="auto"/>
        <w:bottom w:val="none" w:sz="0" w:space="0" w:color="auto"/>
        <w:right w:val="none" w:sz="0" w:space="0" w:color="auto"/>
      </w:divBdr>
    </w:div>
    <w:div w:id="114495508">
      <w:bodyDiv w:val="1"/>
      <w:marLeft w:val="0"/>
      <w:marRight w:val="0"/>
      <w:marTop w:val="0"/>
      <w:marBottom w:val="0"/>
      <w:divBdr>
        <w:top w:val="none" w:sz="0" w:space="0" w:color="auto"/>
        <w:left w:val="none" w:sz="0" w:space="0" w:color="auto"/>
        <w:bottom w:val="none" w:sz="0" w:space="0" w:color="auto"/>
        <w:right w:val="none" w:sz="0" w:space="0" w:color="auto"/>
      </w:divBdr>
    </w:div>
    <w:div w:id="154103906">
      <w:bodyDiv w:val="1"/>
      <w:marLeft w:val="0"/>
      <w:marRight w:val="0"/>
      <w:marTop w:val="0"/>
      <w:marBottom w:val="0"/>
      <w:divBdr>
        <w:top w:val="none" w:sz="0" w:space="0" w:color="auto"/>
        <w:left w:val="none" w:sz="0" w:space="0" w:color="auto"/>
        <w:bottom w:val="none" w:sz="0" w:space="0" w:color="auto"/>
        <w:right w:val="none" w:sz="0" w:space="0" w:color="auto"/>
      </w:divBdr>
    </w:div>
    <w:div w:id="157698040">
      <w:bodyDiv w:val="1"/>
      <w:marLeft w:val="0"/>
      <w:marRight w:val="0"/>
      <w:marTop w:val="0"/>
      <w:marBottom w:val="0"/>
      <w:divBdr>
        <w:top w:val="none" w:sz="0" w:space="0" w:color="auto"/>
        <w:left w:val="none" w:sz="0" w:space="0" w:color="auto"/>
        <w:bottom w:val="none" w:sz="0" w:space="0" w:color="auto"/>
        <w:right w:val="none" w:sz="0" w:space="0" w:color="auto"/>
      </w:divBdr>
      <w:divsChild>
        <w:div w:id="1585844586">
          <w:marLeft w:val="0"/>
          <w:marRight w:val="0"/>
          <w:marTop w:val="15"/>
          <w:marBottom w:val="0"/>
          <w:divBdr>
            <w:top w:val="single" w:sz="48" w:space="0" w:color="auto"/>
            <w:left w:val="single" w:sz="48" w:space="0" w:color="auto"/>
            <w:bottom w:val="single" w:sz="48" w:space="0" w:color="auto"/>
            <w:right w:val="single" w:sz="48" w:space="0" w:color="auto"/>
          </w:divBdr>
          <w:divsChild>
            <w:div w:id="497616208">
              <w:marLeft w:val="0"/>
              <w:marRight w:val="0"/>
              <w:marTop w:val="0"/>
              <w:marBottom w:val="0"/>
              <w:divBdr>
                <w:top w:val="none" w:sz="0" w:space="0" w:color="auto"/>
                <w:left w:val="none" w:sz="0" w:space="0" w:color="auto"/>
                <w:bottom w:val="none" w:sz="0" w:space="0" w:color="auto"/>
                <w:right w:val="none" w:sz="0" w:space="0" w:color="auto"/>
              </w:divBdr>
            </w:div>
          </w:divsChild>
        </w:div>
        <w:div w:id="1667783126">
          <w:marLeft w:val="0"/>
          <w:marRight w:val="0"/>
          <w:marTop w:val="15"/>
          <w:marBottom w:val="0"/>
          <w:divBdr>
            <w:top w:val="single" w:sz="48" w:space="0" w:color="auto"/>
            <w:left w:val="single" w:sz="48" w:space="0" w:color="auto"/>
            <w:bottom w:val="single" w:sz="48" w:space="0" w:color="auto"/>
            <w:right w:val="single" w:sz="48" w:space="0" w:color="auto"/>
          </w:divBdr>
          <w:divsChild>
            <w:div w:id="3767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893">
      <w:bodyDiv w:val="1"/>
      <w:marLeft w:val="0"/>
      <w:marRight w:val="0"/>
      <w:marTop w:val="0"/>
      <w:marBottom w:val="0"/>
      <w:divBdr>
        <w:top w:val="none" w:sz="0" w:space="0" w:color="auto"/>
        <w:left w:val="none" w:sz="0" w:space="0" w:color="auto"/>
        <w:bottom w:val="none" w:sz="0" w:space="0" w:color="auto"/>
        <w:right w:val="none" w:sz="0" w:space="0" w:color="auto"/>
      </w:divBdr>
    </w:div>
    <w:div w:id="335351194">
      <w:bodyDiv w:val="1"/>
      <w:marLeft w:val="0"/>
      <w:marRight w:val="0"/>
      <w:marTop w:val="0"/>
      <w:marBottom w:val="0"/>
      <w:divBdr>
        <w:top w:val="none" w:sz="0" w:space="0" w:color="auto"/>
        <w:left w:val="none" w:sz="0" w:space="0" w:color="auto"/>
        <w:bottom w:val="none" w:sz="0" w:space="0" w:color="auto"/>
        <w:right w:val="none" w:sz="0" w:space="0" w:color="auto"/>
      </w:divBdr>
    </w:div>
    <w:div w:id="355737879">
      <w:bodyDiv w:val="1"/>
      <w:marLeft w:val="0"/>
      <w:marRight w:val="0"/>
      <w:marTop w:val="0"/>
      <w:marBottom w:val="0"/>
      <w:divBdr>
        <w:top w:val="none" w:sz="0" w:space="0" w:color="auto"/>
        <w:left w:val="none" w:sz="0" w:space="0" w:color="auto"/>
        <w:bottom w:val="none" w:sz="0" w:space="0" w:color="auto"/>
        <w:right w:val="none" w:sz="0" w:space="0" w:color="auto"/>
      </w:divBdr>
      <w:divsChild>
        <w:div w:id="1855605407">
          <w:marLeft w:val="806"/>
          <w:marRight w:val="0"/>
          <w:marTop w:val="0"/>
          <w:marBottom w:val="0"/>
          <w:divBdr>
            <w:top w:val="none" w:sz="0" w:space="0" w:color="auto"/>
            <w:left w:val="none" w:sz="0" w:space="0" w:color="auto"/>
            <w:bottom w:val="none" w:sz="0" w:space="0" w:color="auto"/>
            <w:right w:val="none" w:sz="0" w:space="0" w:color="auto"/>
          </w:divBdr>
        </w:div>
        <w:div w:id="1119953418">
          <w:marLeft w:val="806"/>
          <w:marRight w:val="0"/>
          <w:marTop w:val="0"/>
          <w:marBottom w:val="0"/>
          <w:divBdr>
            <w:top w:val="none" w:sz="0" w:space="0" w:color="auto"/>
            <w:left w:val="none" w:sz="0" w:space="0" w:color="auto"/>
            <w:bottom w:val="none" w:sz="0" w:space="0" w:color="auto"/>
            <w:right w:val="none" w:sz="0" w:space="0" w:color="auto"/>
          </w:divBdr>
        </w:div>
        <w:div w:id="1794978990">
          <w:marLeft w:val="806"/>
          <w:marRight w:val="0"/>
          <w:marTop w:val="0"/>
          <w:marBottom w:val="0"/>
          <w:divBdr>
            <w:top w:val="none" w:sz="0" w:space="0" w:color="auto"/>
            <w:left w:val="none" w:sz="0" w:space="0" w:color="auto"/>
            <w:bottom w:val="none" w:sz="0" w:space="0" w:color="auto"/>
            <w:right w:val="none" w:sz="0" w:space="0" w:color="auto"/>
          </w:divBdr>
        </w:div>
      </w:divsChild>
    </w:div>
    <w:div w:id="382755424">
      <w:bodyDiv w:val="1"/>
      <w:marLeft w:val="0"/>
      <w:marRight w:val="0"/>
      <w:marTop w:val="0"/>
      <w:marBottom w:val="0"/>
      <w:divBdr>
        <w:top w:val="none" w:sz="0" w:space="0" w:color="auto"/>
        <w:left w:val="none" w:sz="0" w:space="0" w:color="auto"/>
        <w:bottom w:val="none" w:sz="0" w:space="0" w:color="auto"/>
        <w:right w:val="none" w:sz="0" w:space="0" w:color="auto"/>
      </w:divBdr>
    </w:div>
    <w:div w:id="417754667">
      <w:bodyDiv w:val="1"/>
      <w:marLeft w:val="0"/>
      <w:marRight w:val="0"/>
      <w:marTop w:val="0"/>
      <w:marBottom w:val="0"/>
      <w:divBdr>
        <w:top w:val="none" w:sz="0" w:space="0" w:color="auto"/>
        <w:left w:val="none" w:sz="0" w:space="0" w:color="auto"/>
        <w:bottom w:val="none" w:sz="0" w:space="0" w:color="auto"/>
        <w:right w:val="none" w:sz="0" w:space="0" w:color="auto"/>
      </w:divBdr>
    </w:div>
    <w:div w:id="418792732">
      <w:bodyDiv w:val="1"/>
      <w:marLeft w:val="0"/>
      <w:marRight w:val="0"/>
      <w:marTop w:val="0"/>
      <w:marBottom w:val="0"/>
      <w:divBdr>
        <w:top w:val="none" w:sz="0" w:space="0" w:color="auto"/>
        <w:left w:val="none" w:sz="0" w:space="0" w:color="auto"/>
        <w:bottom w:val="none" w:sz="0" w:space="0" w:color="auto"/>
        <w:right w:val="none" w:sz="0" w:space="0" w:color="auto"/>
      </w:divBdr>
    </w:div>
    <w:div w:id="421950949">
      <w:bodyDiv w:val="1"/>
      <w:marLeft w:val="0"/>
      <w:marRight w:val="0"/>
      <w:marTop w:val="0"/>
      <w:marBottom w:val="0"/>
      <w:divBdr>
        <w:top w:val="none" w:sz="0" w:space="0" w:color="auto"/>
        <w:left w:val="none" w:sz="0" w:space="0" w:color="auto"/>
        <w:bottom w:val="none" w:sz="0" w:space="0" w:color="auto"/>
        <w:right w:val="none" w:sz="0" w:space="0" w:color="auto"/>
      </w:divBdr>
    </w:div>
    <w:div w:id="490217805">
      <w:bodyDiv w:val="1"/>
      <w:marLeft w:val="0"/>
      <w:marRight w:val="0"/>
      <w:marTop w:val="0"/>
      <w:marBottom w:val="0"/>
      <w:divBdr>
        <w:top w:val="none" w:sz="0" w:space="0" w:color="auto"/>
        <w:left w:val="none" w:sz="0" w:space="0" w:color="auto"/>
        <w:bottom w:val="none" w:sz="0" w:space="0" w:color="auto"/>
        <w:right w:val="none" w:sz="0" w:space="0" w:color="auto"/>
      </w:divBdr>
    </w:div>
    <w:div w:id="501435090">
      <w:bodyDiv w:val="1"/>
      <w:marLeft w:val="0"/>
      <w:marRight w:val="0"/>
      <w:marTop w:val="0"/>
      <w:marBottom w:val="0"/>
      <w:divBdr>
        <w:top w:val="none" w:sz="0" w:space="0" w:color="auto"/>
        <w:left w:val="none" w:sz="0" w:space="0" w:color="auto"/>
        <w:bottom w:val="none" w:sz="0" w:space="0" w:color="auto"/>
        <w:right w:val="none" w:sz="0" w:space="0" w:color="auto"/>
      </w:divBdr>
    </w:div>
    <w:div w:id="880018648">
      <w:bodyDiv w:val="1"/>
      <w:marLeft w:val="0"/>
      <w:marRight w:val="0"/>
      <w:marTop w:val="0"/>
      <w:marBottom w:val="0"/>
      <w:divBdr>
        <w:top w:val="none" w:sz="0" w:space="0" w:color="auto"/>
        <w:left w:val="none" w:sz="0" w:space="0" w:color="auto"/>
        <w:bottom w:val="none" w:sz="0" w:space="0" w:color="auto"/>
        <w:right w:val="none" w:sz="0" w:space="0" w:color="auto"/>
      </w:divBdr>
    </w:div>
    <w:div w:id="915280912">
      <w:bodyDiv w:val="1"/>
      <w:marLeft w:val="0"/>
      <w:marRight w:val="0"/>
      <w:marTop w:val="0"/>
      <w:marBottom w:val="0"/>
      <w:divBdr>
        <w:top w:val="none" w:sz="0" w:space="0" w:color="auto"/>
        <w:left w:val="none" w:sz="0" w:space="0" w:color="auto"/>
        <w:bottom w:val="none" w:sz="0" w:space="0" w:color="auto"/>
        <w:right w:val="none" w:sz="0" w:space="0" w:color="auto"/>
      </w:divBdr>
    </w:div>
    <w:div w:id="958805857">
      <w:bodyDiv w:val="1"/>
      <w:marLeft w:val="0"/>
      <w:marRight w:val="0"/>
      <w:marTop w:val="0"/>
      <w:marBottom w:val="0"/>
      <w:divBdr>
        <w:top w:val="none" w:sz="0" w:space="0" w:color="auto"/>
        <w:left w:val="none" w:sz="0" w:space="0" w:color="auto"/>
        <w:bottom w:val="none" w:sz="0" w:space="0" w:color="auto"/>
        <w:right w:val="none" w:sz="0" w:space="0" w:color="auto"/>
      </w:divBdr>
      <w:divsChild>
        <w:div w:id="1348479068">
          <w:marLeft w:val="0"/>
          <w:marRight w:val="0"/>
          <w:marTop w:val="285"/>
          <w:marBottom w:val="0"/>
          <w:divBdr>
            <w:top w:val="none" w:sz="0" w:space="0" w:color="auto"/>
            <w:left w:val="none" w:sz="0" w:space="0" w:color="auto"/>
            <w:bottom w:val="none" w:sz="0" w:space="0" w:color="auto"/>
            <w:right w:val="none" w:sz="0" w:space="0" w:color="auto"/>
          </w:divBdr>
        </w:div>
        <w:div w:id="2018731794">
          <w:marLeft w:val="0"/>
          <w:marRight w:val="0"/>
          <w:marTop w:val="0"/>
          <w:marBottom w:val="0"/>
          <w:divBdr>
            <w:top w:val="none" w:sz="0" w:space="0" w:color="auto"/>
            <w:left w:val="none" w:sz="0" w:space="0" w:color="auto"/>
            <w:bottom w:val="none" w:sz="0" w:space="0" w:color="auto"/>
            <w:right w:val="none" w:sz="0" w:space="0" w:color="auto"/>
          </w:divBdr>
        </w:div>
      </w:divsChild>
    </w:div>
    <w:div w:id="961114196">
      <w:bodyDiv w:val="1"/>
      <w:marLeft w:val="0"/>
      <w:marRight w:val="0"/>
      <w:marTop w:val="0"/>
      <w:marBottom w:val="0"/>
      <w:divBdr>
        <w:top w:val="none" w:sz="0" w:space="0" w:color="auto"/>
        <w:left w:val="none" w:sz="0" w:space="0" w:color="auto"/>
        <w:bottom w:val="none" w:sz="0" w:space="0" w:color="auto"/>
        <w:right w:val="none" w:sz="0" w:space="0" w:color="auto"/>
      </w:divBdr>
    </w:div>
    <w:div w:id="968976223">
      <w:bodyDiv w:val="1"/>
      <w:marLeft w:val="0"/>
      <w:marRight w:val="0"/>
      <w:marTop w:val="0"/>
      <w:marBottom w:val="0"/>
      <w:divBdr>
        <w:top w:val="none" w:sz="0" w:space="0" w:color="auto"/>
        <w:left w:val="none" w:sz="0" w:space="0" w:color="auto"/>
        <w:bottom w:val="none" w:sz="0" w:space="0" w:color="auto"/>
        <w:right w:val="none" w:sz="0" w:space="0" w:color="auto"/>
      </w:divBdr>
    </w:div>
    <w:div w:id="1406103845">
      <w:bodyDiv w:val="1"/>
      <w:marLeft w:val="0"/>
      <w:marRight w:val="0"/>
      <w:marTop w:val="0"/>
      <w:marBottom w:val="0"/>
      <w:divBdr>
        <w:top w:val="none" w:sz="0" w:space="0" w:color="auto"/>
        <w:left w:val="none" w:sz="0" w:space="0" w:color="auto"/>
        <w:bottom w:val="none" w:sz="0" w:space="0" w:color="auto"/>
        <w:right w:val="none" w:sz="0" w:space="0" w:color="auto"/>
      </w:divBdr>
    </w:div>
    <w:div w:id="1458795474">
      <w:bodyDiv w:val="1"/>
      <w:marLeft w:val="0"/>
      <w:marRight w:val="0"/>
      <w:marTop w:val="0"/>
      <w:marBottom w:val="0"/>
      <w:divBdr>
        <w:top w:val="none" w:sz="0" w:space="0" w:color="auto"/>
        <w:left w:val="none" w:sz="0" w:space="0" w:color="auto"/>
        <w:bottom w:val="none" w:sz="0" w:space="0" w:color="auto"/>
        <w:right w:val="none" w:sz="0" w:space="0" w:color="auto"/>
      </w:divBdr>
      <w:divsChild>
        <w:div w:id="632911459">
          <w:marLeft w:val="1080"/>
          <w:marRight w:val="0"/>
          <w:marTop w:val="0"/>
          <w:marBottom w:val="0"/>
          <w:divBdr>
            <w:top w:val="none" w:sz="0" w:space="0" w:color="auto"/>
            <w:left w:val="none" w:sz="0" w:space="0" w:color="auto"/>
            <w:bottom w:val="none" w:sz="0" w:space="0" w:color="auto"/>
            <w:right w:val="none" w:sz="0" w:space="0" w:color="auto"/>
          </w:divBdr>
        </w:div>
        <w:div w:id="1311403146">
          <w:marLeft w:val="1080"/>
          <w:marRight w:val="0"/>
          <w:marTop w:val="0"/>
          <w:marBottom w:val="0"/>
          <w:divBdr>
            <w:top w:val="none" w:sz="0" w:space="0" w:color="auto"/>
            <w:left w:val="none" w:sz="0" w:space="0" w:color="auto"/>
            <w:bottom w:val="none" w:sz="0" w:space="0" w:color="auto"/>
            <w:right w:val="none" w:sz="0" w:space="0" w:color="auto"/>
          </w:divBdr>
        </w:div>
        <w:div w:id="2068799026">
          <w:marLeft w:val="1080"/>
          <w:marRight w:val="0"/>
          <w:marTop w:val="0"/>
          <w:marBottom w:val="0"/>
          <w:divBdr>
            <w:top w:val="none" w:sz="0" w:space="0" w:color="auto"/>
            <w:left w:val="none" w:sz="0" w:space="0" w:color="auto"/>
            <w:bottom w:val="none" w:sz="0" w:space="0" w:color="auto"/>
            <w:right w:val="none" w:sz="0" w:space="0" w:color="auto"/>
          </w:divBdr>
        </w:div>
      </w:divsChild>
    </w:div>
    <w:div w:id="1662350683">
      <w:bodyDiv w:val="1"/>
      <w:marLeft w:val="0"/>
      <w:marRight w:val="0"/>
      <w:marTop w:val="0"/>
      <w:marBottom w:val="0"/>
      <w:divBdr>
        <w:top w:val="none" w:sz="0" w:space="0" w:color="auto"/>
        <w:left w:val="none" w:sz="0" w:space="0" w:color="auto"/>
        <w:bottom w:val="none" w:sz="0" w:space="0" w:color="auto"/>
        <w:right w:val="none" w:sz="0" w:space="0" w:color="auto"/>
      </w:divBdr>
    </w:div>
    <w:div w:id="1720544253">
      <w:bodyDiv w:val="1"/>
      <w:marLeft w:val="0"/>
      <w:marRight w:val="0"/>
      <w:marTop w:val="0"/>
      <w:marBottom w:val="0"/>
      <w:divBdr>
        <w:top w:val="none" w:sz="0" w:space="0" w:color="auto"/>
        <w:left w:val="none" w:sz="0" w:space="0" w:color="auto"/>
        <w:bottom w:val="none" w:sz="0" w:space="0" w:color="auto"/>
        <w:right w:val="none" w:sz="0" w:space="0" w:color="auto"/>
      </w:divBdr>
    </w:div>
    <w:div w:id="1836337220">
      <w:bodyDiv w:val="1"/>
      <w:marLeft w:val="0"/>
      <w:marRight w:val="0"/>
      <w:marTop w:val="0"/>
      <w:marBottom w:val="0"/>
      <w:divBdr>
        <w:top w:val="none" w:sz="0" w:space="0" w:color="auto"/>
        <w:left w:val="none" w:sz="0" w:space="0" w:color="auto"/>
        <w:bottom w:val="none" w:sz="0" w:space="0" w:color="auto"/>
        <w:right w:val="none" w:sz="0" w:space="0" w:color="auto"/>
      </w:divBdr>
    </w:div>
    <w:div w:id="1890340054">
      <w:bodyDiv w:val="1"/>
      <w:marLeft w:val="0"/>
      <w:marRight w:val="0"/>
      <w:marTop w:val="0"/>
      <w:marBottom w:val="0"/>
      <w:divBdr>
        <w:top w:val="none" w:sz="0" w:space="0" w:color="auto"/>
        <w:left w:val="none" w:sz="0" w:space="0" w:color="auto"/>
        <w:bottom w:val="none" w:sz="0" w:space="0" w:color="auto"/>
        <w:right w:val="none" w:sz="0" w:space="0" w:color="auto"/>
      </w:divBdr>
    </w:div>
    <w:div w:id="19017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emta.ee/e-service/doc/i0301.xsq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mpetentsikeskus.sm.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emta.ee/e-service/doc/i0301.xsq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ilv.rtk.ee/s/d8r9aX3kARtwH5z" TargetMode="External"/><Relationship Id="rId4" Type="http://schemas.openxmlformats.org/officeDocument/2006/relationships/settings" Target="settings.xml"/><Relationship Id="rId9" Type="http://schemas.openxmlformats.org/officeDocument/2006/relationships/hyperlink" Target="https://pilv.rtk.ee/s/d8r9aX3kARtwH5z"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38B8-6236-4B7D-A543-7C5CA2F9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20072</Words>
  <Characters>116421</Characters>
  <Application>Microsoft Office Word</Application>
  <DocSecurity>0</DocSecurity>
  <Lines>970</Lines>
  <Paragraphs>272</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Treufeldt</dc:creator>
  <cp:keywords/>
  <dc:description/>
  <cp:lastModifiedBy>Katrin Orgusaar</cp:lastModifiedBy>
  <cp:revision>2</cp:revision>
  <dcterms:created xsi:type="dcterms:W3CDTF">2022-12-20T10:13:00Z</dcterms:created>
  <dcterms:modified xsi:type="dcterms:W3CDTF">2022-12-20T10:13:00Z</dcterms:modified>
</cp:coreProperties>
</file>