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4CFC" w14:textId="77777777" w:rsidR="00B9747B" w:rsidRPr="006B1050" w:rsidRDefault="00B9747B" w:rsidP="00B9747B">
      <w:pPr>
        <w:pStyle w:val="Pealkiri2"/>
        <w:ind w:left="0" w:right="34" w:firstLine="0"/>
        <w:rPr>
          <w:caps/>
          <w:lang w:val="en-GB"/>
        </w:rPr>
      </w:pPr>
      <w:r w:rsidRPr="006B1050">
        <w:rPr>
          <w:lang w:val="en-GB"/>
        </w:rPr>
        <w:t xml:space="preserve">SYNTHESISED TEXT OF THE MLI AND THE </w:t>
      </w:r>
      <w:r w:rsidRPr="006B1050">
        <w:rPr>
          <w:caps/>
          <w:lang w:val="en-GB"/>
        </w:rPr>
        <w:t xml:space="preserve">CONVENTION between the Republic of Estonia and the </w:t>
      </w:r>
      <w:r w:rsidR="00404E54" w:rsidRPr="006B1050">
        <w:rPr>
          <w:caps/>
          <w:lang w:val="en-GB"/>
        </w:rPr>
        <w:t xml:space="preserve">KINGDOM OF SPAIN </w:t>
      </w:r>
      <w:r w:rsidRPr="006B1050">
        <w:rPr>
          <w:caps/>
          <w:lang w:val="en-GB"/>
        </w:rPr>
        <w:t xml:space="preserve">for the avoidance of double taxation AND THE PREVENTION OF FISCAL EVASION with respect to taxes on income and on capital </w:t>
      </w:r>
    </w:p>
    <w:p w14:paraId="491602D6" w14:textId="77777777" w:rsidR="00742060" w:rsidRPr="006B1050" w:rsidRDefault="00742060" w:rsidP="00B9747B">
      <w:pPr>
        <w:spacing w:after="120"/>
        <w:ind w:right="839"/>
        <w:rPr>
          <w:rFonts w:ascii="Times New Roman" w:hAnsi="Times New Roman" w:cs="Times New Roman"/>
          <w:b/>
          <w:lang w:val="en-GB"/>
        </w:rPr>
      </w:pPr>
    </w:p>
    <w:p w14:paraId="6C77BAC9" w14:textId="77777777" w:rsidR="00B9747B" w:rsidRPr="006B1050" w:rsidRDefault="00B9747B" w:rsidP="00B9747B">
      <w:pPr>
        <w:spacing w:after="120"/>
        <w:ind w:right="839"/>
        <w:rPr>
          <w:rFonts w:ascii="Times New Roman" w:hAnsi="Times New Roman" w:cs="Times New Roman"/>
          <w:b/>
          <w:lang w:val="en-GB"/>
        </w:rPr>
      </w:pPr>
      <w:r w:rsidRPr="006B1050">
        <w:rPr>
          <w:rFonts w:ascii="Times New Roman" w:hAnsi="Times New Roman" w:cs="Times New Roman"/>
          <w:b/>
          <w:lang w:val="en-GB"/>
        </w:rPr>
        <w:t>General disclaimer on the Synthesised text document</w:t>
      </w:r>
    </w:p>
    <w:tbl>
      <w:tblPr>
        <w:tblStyle w:val="Kontuurtabel"/>
        <w:tblW w:w="0" w:type="auto"/>
        <w:tblLook w:val="04A0" w:firstRow="1" w:lastRow="0" w:firstColumn="1" w:lastColumn="0" w:noHBand="0" w:noVBand="1"/>
      </w:tblPr>
      <w:tblGrid>
        <w:gridCol w:w="8784"/>
      </w:tblGrid>
      <w:tr w:rsidR="00B9747B" w:rsidRPr="006B1050" w14:paraId="0CAE6C43" w14:textId="77777777" w:rsidTr="00404E54">
        <w:tc>
          <w:tcPr>
            <w:tcW w:w="8784" w:type="dxa"/>
          </w:tcPr>
          <w:p w14:paraId="48459234"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 xml:space="preserve">This document presents the synthesised text for the application of the Convention between the Republic of Estonia and the </w:t>
            </w:r>
            <w:r w:rsidR="00404E54"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for the Avoidance of Double Taxation with respect to Taxes on Income and on Capital signed on </w:t>
            </w:r>
            <w:r w:rsidR="00404E54" w:rsidRPr="006B1050">
              <w:rPr>
                <w:rFonts w:ascii="Times New Roman" w:eastAsia="Arial" w:hAnsi="Times New Roman" w:cs="Times New Roman"/>
                <w:bCs/>
                <w:lang w:val="en-GB"/>
              </w:rPr>
              <w:t>3</w:t>
            </w:r>
            <w:r w:rsidRPr="006B1050">
              <w:rPr>
                <w:rFonts w:ascii="Times New Roman" w:eastAsia="Arial" w:hAnsi="Times New Roman" w:cs="Times New Roman"/>
                <w:bCs/>
                <w:lang w:val="en-GB"/>
              </w:rPr>
              <w:t xml:space="preserve"> </w:t>
            </w:r>
            <w:r w:rsidR="00404E54" w:rsidRPr="006B1050">
              <w:rPr>
                <w:rFonts w:ascii="Times New Roman" w:eastAsia="Arial" w:hAnsi="Times New Roman" w:cs="Times New Roman"/>
                <w:bCs/>
                <w:lang w:val="en-GB"/>
              </w:rPr>
              <w:t>September</w:t>
            </w:r>
            <w:r w:rsidRPr="006B1050">
              <w:rPr>
                <w:rFonts w:ascii="Times New Roman" w:eastAsia="Arial" w:hAnsi="Times New Roman" w:cs="Times New Roman"/>
                <w:bCs/>
                <w:lang w:val="en-GB"/>
              </w:rPr>
              <w:t xml:space="preserve"> 2003 (the “Convention”), as modified by the Multilateral Convention to Implement Tax Treaty Related Measures to Prevent Base Erosion and Profit Shifting signed by the Republic of Estonia on 29 June 2018 and by the </w:t>
            </w:r>
            <w:r w:rsidR="00404E54"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on 7 June 2017 (the “MLI”).</w:t>
            </w:r>
          </w:p>
          <w:p w14:paraId="30069EFF"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 xml:space="preserve">This document was prepared jointly by the competent authorities of the Republic of Estonia and the </w:t>
            </w:r>
            <w:r w:rsidR="00404E54"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and represents their shared understanding of the modifications made to the Convention by the MLI.</w:t>
            </w:r>
          </w:p>
          <w:p w14:paraId="090E68C4"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 xml:space="preserve">The document was prepared on the basis of the MLI position of the Republic of Estonia submitted to the Depositary upon ratification on 15 January 2021 and of the </w:t>
            </w:r>
            <w:r w:rsidR="00404E54"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submitted to the Depositary upon ratification on 2</w:t>
            </w:r>
            <w:r w:rsidR="00404E54" w:rsidRPr="006B1050">
              <w:rPr>
                <w:rFonts w:ascii="Times New Roman" w:eastAsia="Arial" w:hAnsi="Times New Roman" w:cs="Times New Roman"/>
                <w:bCs/>
                <w:lang w:val="en-GB"/>
              </w:rPr>
              <w:t>8</w:t>
            </w:r>
            <w:r w:rsidRPr="006B1050">
              <w:rPr>
                <w:rFonts w:ascii="Times New Roman" w:eastAsia="Arial" w:hAnsi="Times New Roman" w:cs="Times New Roman"/>
                <w:bCs/>
                <w:lang w:val="en-GB"/>
              </w:rPr>
              <w:t xml:space="preserve"> September 20</w:t>
            </w:r>
            <w:r w:rsidR="00404E54" w:rsidRPr="006B1050">
              <w:rPr>
                <w:rFonts w:ascii="Times New Roman" w:eastAsia="Arial" w:hAnsi="Times New Roman" w:cs="Times New Roman"/>
                <w:bCs/>
                <w:lang w:val="en-GB"/>
              </w:rPr>
              <w:t>21</w:t>
            </w:r>
            <w:r w:rsidRPr="006B1050">
              <w:rPr>
                <w:rFonts w:ascii="Times New Roman" w:eastAsia="Arial" w:hAnsi="Times New Roman" w:cs="Times New Roman"/>
                <w:bCs/>
                <w:lang w:val="en-GB"/>
              </w:rPr>
              <w:t>. These MLI positions are subject to modifications as provided in the MLI. Modifications made to MLI positions could modify the effects of the MLI on this Convention.</w:t>
            </w:r>
          </w:p>
          <w:p w14:paraId="08D5EFAA"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The authentic legal texts of the Convention and the MLI take precedence and remain the legal texts applicable.</w:t>
            </w:r>
          </w:p>
          <w:p w14:paraId="1257F2AD"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OECD Model Tax Convention.</w:t>
            </w:r>
          </w:p>
          <w:p w14:paraId="530586E0"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Changes to the text of the provisions of the MLI have been made to conform the terminology used in the MLI to the terminology used in the Convention (such as “Covered Tax Agreement” and “Convention”, “Contracting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Convention: descriptive language has been replaced by legal references of the existing provisions to ease the readability.</w:t>
            </w:r>
          </w:p>
          <w:p w14:paraId="161429C7" w14:textId="77777777" w:rsidR="00B9747B" w:rsidRPr="006B1050" w:rsidRDefault="00B9747B" w:rsidP="00404E54">
            <w:pPr>
              <w:spacing w:before="80" w:after="80"/>
              <w:ind w:left="11" w:hanging="11"/>
              <w:jc w:val="both"/>
              <w:rPr>
                <w:rFonts w:ascii="Times New Roman" w:eastAsia="Arial" w:hAnsi="Times New Roman" w:cs="Times New Roman"/>
                <w:bCs/>
                <w:lang w:val="en-GB"/>
              </w:rPr>
            </w:pPr>
            <w:r w:rsidRPr="006B1050">
              <w:rPr>
                <w:rFonts w:ascii="Times New Roman" w:eastAsia="Arial" w:hAnsi="Times New Roman" w:cs="Times New Roman"/>
                <w:bCs/>
                <w:lang w:val="en-GB"/>
              </w:rPr>
              <w:t>In all cases, references made to the provisions of the Convention or to the Convention must be understood as referring to the Convention as modified by the provisions of the MLI, provided such provisions of the MLI have taken effect.</w:t>
            </w:r>
          </w:p>
          <w:p w14:paraId="1E936813" w14:textId="77777777" w:rsidR="00660850" w:rsidRPr="006B1050" w:rsidRDefault="00660850" w:rsidP="00053418">
            <w:pPr>
              <w:spacing w:before="80" w:after="80"/>
              <w:ind w:left="11" w:hanging="11"/>
              <w:rPr>
                <w:rFonts w:ascii="Times New Roman" w:eastAsia="Arial" w:hAnsi="Times New Roman" w:cs="Times New Roman"/>
                <w:bCs/>
                <w:u w:val="single"/>
                <w:lang w:val="en-GB"/>
              </w:rPr>
            </w:pPr>
          </w:p>
          <w:p w14:paraId="180C5DE6" w14:textId="77777777" w:rsidR="00B9747B" w:rsidRPr="006B1050" w:rsidRDefault="00B9747B" w:rsidP="00053418">
            <w:pPr>
              <w:spacing w:before="80" w:after="80"/>
              <w:ind w:left="11" w:hanging="11"/>
              <w:rPr>
                <w:rFonts w:ascii="Times New Roman" w:eastAsia="Arial" w:hAnsi="Times New Roman" w:cs="Times New Roman"/>
                <w:bCs/>
                <w:u w:val="single"/>
                <w:lang w:val="en-GB"/>
              </w:rPr>
            </w:pPr>
            <w:r w:rsidRPr="006B1050">
              <w:rPr>
                <w:rFonts w:ascii="Times New Roman" w:eastAsia="Arial" w:hAnsi="Times New Roman" w:cs="Times New Roman"/>
                <w:bCs/>
                <w:u w:val="single"/>
                <w:lang w:val="en-GB"/>
              </w:rPr>
              <w:t>References</w:t>
            </w:r>
          </w:p>
          <w:p w14:paraId="2D7AEE7D" w14:textId="77777777" w:rsidR="00404E54" w:rsidRPr="006B1050" w:rsidRDefault="00404E54" w:rsidP="00404E54">
            <w:pPr>
              <w:shd w:val="clear" w:color="auto" w:fill="FFFFFF"/>
              <w:ind w:firstLine="360"/>
              <w:jc w:val="both"/>
              <w:rPr>
                <w:rFonts w:ascii="Times New Roman" w:eastAsia="Arial" w:hAnsi="Times New Roman" w:cs="Times New Roman"/>
                <w:bCs/>
                <w:lang w:val="en-GB"/>
              </w:rPr>
            </w:pPr>
            <w:r w:rsidRPr="006B1050">
              <w:rPr>
                <w:rFonts w:ascii="Times New Roman" w:eastAsia="Arial" w:hAnsi="Times New Roman" w:cs="Times New Roman"/>
                <w:bCs/>
                <w:lang w:val="en-GB"/>
              </w:rPr>
              <w:t>The copies of the legal texts of the MLI and the Convention can be found at the following links:</w:t>
            </w:r>
          </w:p>
          <w:p w14:paraId="601BF226" w14:textId="77777777" w:rsidR="00404E54" w:rsidRPr="006B1050" w:rsidRDefault="00404E54" w:rsidP="00404E54">
            <w:pPr>
              <w:shd w:val="clear" w:color="auto" w:fill="FFFFFF"/>
              <w:ind w:firstLine="360"/>
              <w:jc w:val="both"/>
              <w:rPr>
                <w:rFonts w:ascii="Times New Roman" w:eastAsia="Arial" w:hAnsi="Times New Roman" w:cs="Times New Roman"/>
                <w:bCs/>
                <w:lang w:val="en-GB"/>
              </w:rPr>
            </w:pPr>
          </w:p>
          <w:p w14:paraId="2B25733F" w14:textId="77777777" w:rsidR="00404E54" w:rsidRPr="006B1050" w:rsidRDefault="00404E54" w:rsidP="00404E54">
            <w:pPr>
              <w:shd w:val="clear" w:color="auto" w:fill="FFFFFF"/>
              <w:ind w:firstLine="360"/>
              <w:jc w:val="both"/>
              <w:rPr>
                <w:rStyle w:val="Hperlink"/>
                <w:rFonts w:ascii="Times New Roman" w:eastAsia="Times New Roman" w:hAnsi="Times New Roman" w:cs="Times New Roman"/>
                <w:bCs/>
                <w:lang w:val="en-GB" w:eastAsia="es-ES"/>
              </w:rPr>
            </w:pPr>
            <w:r w:rsidRPr="006B1050">
              <w:rPr>
                <w:rFonts w:ascii="Times New Roman" w:eastAsia="Arial" w:hAnsi="Times New Roman" w:cs="Times New Roman"/>
                <w:bCs/>
                <w:lang w:val="en-GB"/>
              </w:rPr>
              <w:t xml:space="preserve">The MLI: </w:t>
            </w:r>
            <w:hyperlink r:id="rId8" w:history="1">
              <w:r w:rsidRPr="006B1050">
                <w:rPr>
                  <w:rStyle w:val="Hperlink"/>
                  <w:rFonts w:ascii="Times New Roman" w:eastAsia="Times New Roman" w:hAnsi="Times New Roman" w:cs="Times New Roman"/>
                  <w:bCs/>
                  <w:lang w:val="en-GB" w:eastAsia="es-ES"/>
                </w:rPr>
                <w:t>http://www.oecd.org/tax/treaties/multilateral-convention-to-implement-tax-treaty-related-measures-to-prevent-BEPS.pdf</w:t>
              </w:r>
            </w:hyperlink>
          </w:p>
          <w:p w14:paraId="56C310C0" w14:textId="77777777" w:rsidR="00404E54" w:rsidRPr="006B1050" w:rsidRDefault="00404E54" w:rsidP="00404E54">
            <w:pPr>
              <w:shd w:val="clear" w:color="auto" w:fill="FFFFFF"/>
              <w:spacing w:before="360" w:after="180"/>
              <w:ind w:firstLine="360"/>
              <w:jc w:val="both"/>
              <w:rPr>
                <w:rFonts w:ascii="Times New Roman" w:eastAsia="Arial" w:hAnsi="Times New Roman" w:cs="Times New Roman"/>
              </w:rPr>
            </w:pPr>
            <w:r w:rsidRPr="006B1050">
              <w:rPr>
                <w:rFonts w:ascii="Times New Roman" w:eastAsia="Arial" w:hAnsi="Times New Roman" w:cs="Times New Roman"/>
              </w:rPr>
              <w:t>In Estonia:</w:t>
            </w:r>
          </w:p>
          <w:p w14:paraId="14667FED" w14:textId="77777777" w:rsidR="00404E54" w:rsidRPr="006B1050" w:rsidRDefault="00404E54" w:rsidP="00404E54">
            <w:pPr>
              <w:pStyle w:val="Loendilik"/>
              <w:numPr>
                <w:ilvl w:val="0"/>
                <w:numId w:val="1"/>
              </w:numPr>
              <w:shd w:val="clear" w:color="auto" w:fill="FFFFFF"/>
              <w:spacing w:before="360" w:after="180"/>
              <w:rPr>
                <w:rStyle w:val="Hperlink"/>
                <w:rFonts w:ascii="Times New Roman" w:eastAsia="Arial" w:hAnsi="Times New Roman" w:cs="Times New Roman"/>
                <w:bCs/>
                <w:color w:val="auto"/>
                <w:u w:val="none"/>
                <w:lang w:val="en-GB"/>
              </w:rPr>
            </w:pPr>
            <w:r w:rsidRPr="006B1050">
              <w:rPr>
                <w:rFonts w:ascii="Times New Roman" w:eastAsia="Arial" w:hAnsi="Times New Roman" w:cs="Times New Roman"/>
                <w:bCs/>
                <w:lang w:val="en-GB"/>
              </w:rPr>
              <w:lastRenderedPageBreak/>
              <w:t>t</w:t>
            </w:r>
            <w:r w:rsidR="00B9747B" w:rsidRPr="006B1050">
              <w:rPr>
                <w:rFonts w:ascii="Times New Roman" w:eastAsia="Arial" w:hAnsi="Times New Roman" w:cs="Times New Roman"/>
                <w:bCs/>
                <w:lang w:val="en-GB"/>
              </w:rPr>
              <w:t xml:space="preserve">he webpage of the Ministry of Finance of Estonia </w:t>
            </w:r>
            <w:hyperlink r:id="rId9" w:history="1">
              <w:r w:rsidRPr="006B1050">
                <w:rPr>
                  <w:rStyle w:val="Hperlink"/>
                  <w:rFonts w:ascii="Times New Roman" w:hAnsi="Times New Roman" w:cs="Times New Roman"/>
                </w:rPr>
                <w:t>https://www.rahandusministeerium.ee/en</w:t>
              </w:r>
            </w:hyperlink>
          </w:p>
          <w:p w14:paraId="3B466956" w14:textId="77777777" w:rsidR="00B9747B" w:rsidRPr="006B1050" w:rsidRDefault="00404E54" w:rsidP="00C92BEB">
            <w:pPr>
              <w:shd w:val="clear" w:color="auto" w:fill="FFFFFF"/>
              <w:spacing w:before="360" w:after="180"/>
              <w:ind w:firstLine="360"/>
              <w:jc w:val="both"/>
              <w:rPr>
                <w:rFonts w:ascii="Times New Roman" w:eastAsia="Arial" w:hAnsi="Times New Roman" w:cs="Times New Roman"/>
              </w:rPr>
            </w:pPr>
            <w:r w:rsidRPr="006B1050">
              <w:rPr>
                <w:rFonts w:ascii="Times New Roman" w:eastAsia="Arial" w:hAnsi="Times New Roman" w:cs="Times New Roman"/>
              </w:rPr>
              <w:t>In Spain:</w:t>
            </w:r>
            <w:r w:rsidR="00B9747B" w:rsidRPr="006B1050">
              <w:rPr>
                <w:rFonts w:ascii="Times New Roman" w:eastAsia="Arial" w:hAnsi="Times New Roman" w:cs="Times New Roman"/>
              </w:rPr>
              <w:t xml:space="preserve"> </w:t>
            </w:r>
          </w:p>
          <w:p w14:paraId="0A32906B" w14:textId="77777777" w:rsidR="00404E54" w:rsidRPr="006B1050" w:rsidRDefault="00404E54" w:rsidP="00C92BEB">
            <w:pPr>
              <w:numPr>
                <w:ilvl w:val="0"/>
                <w:numId w:val="2"/>
              </w:numPr>
              <w:shd w:val="clear" w:color="auto" w:fill="FFFFFF"/>
              <w:ind w:left="1068"/>
              <w:jc w:val="both"/>
              <w:rPr>
                <w:rFonts w:ascii="Times New Roman" w:eastAsia="Arial" w:hAnsi="Times New Roman" w:cs="Times New Roman"/>
                <w:bCs/>
                <w:lang w:val="en-GB"/>
              </w:rPr>
            </w:pPr>
            <w:r w:rsidRPr="006B1050">
              <w:rPr>
                <w:rFonts w:ascii="Times New Roman" w:eastAsia="Arial" w:hAnsi="Times New Roman" w:cs="Times New Roman"/>
                <w:bCs/>
                <w:lang w:val="en-GB"/>
              </w:rPr>
              <w:t xml:space="preserve">The Convention: </w:t>
            </w:r>
          </w:p>
          <w:p w14:paraId="50DB2167" w14:textId="77777777" w:rsidR="00404E54" w:rsidRPr="00627010" w:rsidRDefault="000B3143" w:rsidP="00C92BEB">
            <w:pPr>
              <w:shd w:val="clear" w:color="auto" w:fill="FFFFFF"/>
              <w:ind w:left="708"/>
              <w:jc w:val="both"/>
              <w:rPr>
                <w:rFonts w:ascii="Times New Roman" w:eastAsia="Arial" w:hAnsi="Times New Roman" w:cs="Times New Roman"/>
                <w:bCs/>
                <w:lang w:val="en-GB"/>
              </w:rPr>
            </w:pPr>
            <w:hyperlink r:id="rId10" w:history="1">
              <w:r w:rsidR="00C92BEB" w:rsidRPr="00627010">
                <w:rPr>
                  <w:rStyle w:val="Hperlink"/>
                  <w:rFonts w:ascii="Times New Roman" w:eastAsia="Times New Roman" w:hAnsi="Times New Roman" w:cs="Times New Roman"/>
                  <w:bCs/>
                  <w:lang w:val="en-GB" w:eastAsia="es-ES"/>
                </w:rPr>
                <w:t>https://www.boe.es/buscar/act.php?id=BOE-A-1981-15642</w:t>
              </w:r>
            </w:hyperlink>
          </w:p>
          <w:p w14:paraId="019D3FAB" w14:textId="77777777" w:rsidR="00C92BEB" w:rsidRPr="006B1050" w:rsidRDefault="00C92BEB" w:rsidP="00C92BEB">
            <w:pPr>
              <w:pStyle w:val="Loendilik"/>
              <w:rPr>
                <w:rFonts w:ascii="Times New Roman" w:eastAsia="Arial" w:hAnsi="Times New Roman" w:cs="Times New Roman"/>
                <w:bCs/>
                <w:lang w:val="en-GB"/>
              </w:rPr>
            </w:pPr>
          </w:p>
          <w:p w14:paraId="08A02F08" w14:textId="77777777" w:rsidR="00C92BEB" w:rsidRPr="006B1050" w:rsidRDefault="00C92BEB" w:rsidP="00C92BEB">
            <w:pPr>
              <w:shd w:val="clear" w:color="auto" w:fill="FFFFFF"/>
              <w:ind w:left="708"/>
              <w:jc w:val="both"/>
              <w:rPr>
                <w:rFonts w:ascii="Times New Roman" w:eastAsia="Arial" w:hAnsi="Times New Roman" w:cs="Times New Roman"/>
                <w:bCs/>
                <w:lang w:val="en-GB"/>
              </w:rPr>
            </w:pPr>
          </w:p>
          <w:p w14:paraId="04390A52" w14:textId="77777777" w:rsidR="00B9747B" w:rsidRPr="006B1050" w:rsidRDefault="00B9747B" w:rsidP="00C92BEB">
            <w:pPr>
              <w:spacing w:before="80" w:after="80"/>
              <w:rPr>
                <w:rFonts w:ascii="Times New Roman" w:eastAsia="Arial" w:hAnsi="Times New Roman" w:cs="Times New Roman"/>
                <w:bCs/>
                <w:lang w:val="en-GB"/>
              </w:rPr>
            </w:pPr>
            <w:r w:rsidRPr="006B1050">
              <w:rPr>
                <w:rFonts w:ascii="Times New Roman" w:eastAsia="Arial" w:hAnsi="Times New Roman" w:cs="Times New Roman"/>
                <w:bCs/>
                <w:lang w:val="en-GB"/>
              </w:rPr>
              <w:t xml:space="preserve">The MLI position of the Republic of Estonia submitted to the Depositary upon ratification on 15 January 2021 and the MLI position of the </w:t>
            </w:r>
            <w:r w:rsidR="00404E54"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submitted to the Depositary upon ratification on 2</w:t>
            </w:r>
            <w:r w:rsidR="00404E54" w:rsidRPr="006B1050">
              <w:rPr>
                <w:rFonts w:ascii="Times New Roman" w:eastAsia="Arial" w:hAnsi="Times New Roman" w:cs="Times New Roman"/>
                <w:bCs/>
                <w:lang w:val="en-GB"/>
              </w:rPr>
              <w:t>8</w:t>
            </w:r>
            <w:r w:rsidRPr="006B1050">
              <w:rPr>
                <w:rFonts w:ascii="Times New Roman" w:eastAsia="Arial" w:hAnsi="Times New Roman" w:cs="Times New Roman"/>
                <w:bCs/>
                <w:lang w:val="en-GB"/>
              </w:rPr>
              <w:t xml:space="preserve"> September 20</w:t>
            </w:r>
            <w:r w:rsidR="00404E54" w:rsidRPr="006B1050">
              <w:rPr>
                <w:rFonts w:ascii="Times New Roman" w:eastAsia="Arial" w:hAnsi="Times New Roman" w:cs="Times New Roman"/>
                <w:bCs/>
                <w:lang w:val="en-GB"/>
              </w:rPr>
              <w:t>21</w:t>
            </w:r>
            <w:r w:rsidRPr="006B1050">
              <w:rPr>
                <w:rFonts w:ascii="Times New Roman" w:eastAsia="Arial" w:hAnsi="Times New Roman" w:cs="Times New Roman"/>
                <w:bCs/>
                <w:lang w:val="en-GB"/>
              </w:rPr>
              <w:t xml:space="preserve"> can be found on the </w:t>
            </w:r>
            <w:hyperlink r:id="rId11" w:history="1">
              <w:r w:rsidRPr="006B1050">
                <w:rPr>
                  <w:rStyle w:val="Hperlink"/>
                  <w:rFonts w:ascii="Times New Roman" w:eastAsia="Arial" w:hAnsi="Times New Roman" w:cs="Times New Roman"/>
                  <w:bCs/>
                  <w:lang w:val="en-GB"/>
                </w:rPr>
                <w:t>MLI Depositary (OECD)</w:t>
              </w:r>
            </w:hyperlink>
            <w:r w:rsidRPr="006B1050">
              <w:rPr>
                <w:rFonts w:ascii="Times New Roman" w:eastAsia="Arial" w:hAnsi="Times New Roman" w:cs="Times New Roman"/>
                <w:bCs/>
                <w:lang w:val="en-GB"/>
              </w:rPr>
              <w:t xml:space="preserve"> webpage (</w:t>
            </w:r>
            <w:hyperlink r:id="rId12" w:history="1">
              <w:r w:rsidRPr="006B1050">
                <w:rPr>
                  <w:rStyle w:val="Hperlink"/>
                  <w:rFonts w:ascii="Times New Roman" w:eastAsia="Arial" w:hAnsi="Times New Roman" w:cs="Times New Roman"/>
                  <w:bCs/>
                  <w:lang w:val="en-GB"/>
                </w:rPr>
                <w:t>http://www.oecd.org/tax/treaties/beps-mli-signatories-and-parties.pdf</w:t>
              </w:r>
            </w:hyperlink>
            <w:r w:rsidRPr="006B1050">
              <w:rPr>
                <w:rFonts w:ascii="Times New Roman" w:eastAsia="Arial" w:hAnsi="Times New Roman" w:cs="Times New Roman"/>
                <w:bCs/>
                <w:lang w:val="en-GB"/>
              </w:rPr>
              <w:t xml:space="preserve">). </w:t>
            </w:r>
          </w:p>
          <w:p w14:paraId="1B4DA48D" w14:textId="77777777" w:rsidR="00B9747B" w:rsidRPr="006B1050" w:rsidRDefault="00B9747B" w:rsidP="00053418">
            <w:pPr>
              <w:spacing w:before="80" w:after="80"/>
              <w:rPr>
                <w:rFonts w:ascii="Times New Roman" w:hAnsi="Times New Roman" w:cs="Times New Roman"/>
                <w:b/>
                <w:lang w:val="en-GB"/>
              </w:rPr>
            </w:pPr>
          </w:p>
        </w:tc>
      </w:tr>
    </w:tbl>
    <w:p w14:paraId="1A7BF68F" w14:textId="77777777" w:rsidR="00C92BEB" w:rsidRPr="006B1050" w:rsidRDefault="00C92BEB" w:rsidP="00B9747B">
      <w:pPr>
        <w:rPr>
          <w:rFonts w:ascii="Times New Roman" w:hAnsi="Times New Roman" w:cs="Times New Roman"/>
          <w:b/>
          <w:lang w:val="en-GB"/>
        </w:rPr>
      </w:pPr>
    </w:p>
    <w:p w14:paraId="20AE8E3A" w14:textId="77777777" w:rsidR="00B9747B" w:rsidRPr="006B1050" w:rsidRDefault="00B9747B" w:rsidP="00B9747B">
      <w:pPr>
        <w:rPr>
          <w:rFonts w:ascii="Times New Roman" w:hAnsi="Times New Roman" w:cs="Times New Roman"/>
          <w:b/>
          <w:lang w:val="en-GB"/>
        </w:rPr>
      </w:pPr>
      <w:r w:rsidRPr="006B1050">
        <w:rPr>
          <w:rFonts w:ascii="Times New Roman" w:hAnsi="Times New Roman" w:cs="Times New Roman"/>
          <w:b/>
          <w:lang w:val="en-GB"/>
        </w:rPr>
        <w:t>Disclaimer on the entry into effect of the provisions of the MLI</w:t>
      </w:r>
    </w:p>
    <w:tbl>
      <w:tblPr>
        <w:tblStyle w:val="Kontuurtabel"/>
        <w:tblW w:w="0" w:type="auto"/>
        <w:tblLook w:val="04A0" w:firstRow="1" w:lastRow="0" w:firstColumn="1" w:lastColumn="0" w:noHBand="0" w:noVBand="1"/>
      </w:tblPr>
      <w:tblGrid>
        <w:gridCol w:w="8784"/>
      </w:tblGrid>
      <w:tr w:rsidR="00B9747B" w:rsidRPr="006B1050" w14:paraId="39015816" w14:textId="77777777" w:rsidTr="00C92BEB">
        <w:tc>
          <w:tcPr>
            <w:tcW w:w="8784" w:type="dxa"/>
          </w:tcPr>
          <w:p w14:paraId="639300BA" w14:textId="77777777" w:rsidR="00B9747B" w:rsidRPr="006B1050" w:rsidRDefault="00B9747B" w:rsidP="00053418">
            <w:pPr>
              <w:spacing w:after="80"/>
              <w:rPr>
                <w:rFonts w:ascii="Times New Roman" w:eastAsia="Arial" w:hAnsi="Times New Roman" w:cs="Times New Roman"/>
                <w:bCs/>
                <w:u w:val="single"/>
                <w:lang w:val="en-GB"/>
              </w:rPr>
            </w:pPr>
            <w:r w:rsidRPr="006B1050">
              <w:rPr>
                <w:rFonts w:ascii="Times New Roman" w:eastAsia="Arial" w:hAnsi="Times New Roman" w:cs="Times New Roman"/>
                <w:bCs/>
                <w:u w:val="single"/>
                <w:lang w:val="en-GB"/>
              </w:rPr>
              <w:t>Entry into Effect of the MLI Provisions</w:t>
            </w:r>
          </w:p>
          <w:p w14:paraId="198FC3DD" w14:textId="77777777" w:rsidR="00B9747B" w:rsidRPr="006B1050" w:rsidRDefault="00B9747B" w:rsidP="00053418">
            <w:pPr>
              <w:spacing w:after="80"/>
              <w:rPr>
                <w:rFonts w:ascii="Times New Roman" w:eastAsia="Arial" w:hAnsi="Times New Roman" w:cs="Times New Roman"/>
                <w:bCs/>
                <w:lang w:val="en-GB"/>
              </w:rPr>
            </w:pPr>
            <w:r w:rsidRPr="006B1050">
              <w:rPr>
                <w:rFonts w:ascii="Times New Roman" w:eastAsia="Arial" w:hAnsi="Times New Roman" w:cs="Times New Roman"/>
                <w:bCs/>
                <w:lang w:val="en-GB"/>
              </w:rPr>
              <w:t xml:space="preserve">The provisions of the MLI applicable to this Convention do not take effect on the same dates as the original provisions of the Convention. Each of the provisions of the MLI could take effect on different dates, depending on the types of taxes involved (taxes withheld at source or other taxes levied) and on the choices made by the Republic of Estonia and the </w:t>
            </w:r>
            <w:r w:rsidR="00C92BEB"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 xml:space="preserve"> in their MLI positions.</w:t>
            </w:r>
          </w:p>
          <w:p w14:paraId="3B59C0D0" w14:textId="77777777" w:rsidR="00B9747B" w:rsidRPr="006B1050" w:rsidRDefault="00B9747B" w:rsidP="00053418">
            <w:pPr>
              <w:spacing w:after="80"/>
              <w:rPr>
                <w:rFonts w:ascii="Times New Roman" w:eastAsia="Arial" w:hAnsi="Times New Roman" w:cs="Times New Roman"/>
                <w:bCs/>
                <w:lang w:val="en-GB"/>
              </w:rPr>
            </w:pPr>
            <w:r w:rsidRPr="006B1050">
              <w:rPr>
                <w:rFonts w:ascii="Times New Roman" w:eastAsia="Arial" w:hAnsi="Times New Roman" w:cs="Times New Roman"/>
                <w:bCs/>
                <w:lang w:val="en-GB"/>
              </w:rPr>
              <w:t>Dates of the deposit of instruments of ratification, acceptance or approval: 15 January 2021 for the Republic of Estonia and 2</w:t>
            </w:r>
            <w:r w:rsidR="00C92BEB" w:rsidRPr="006B1050">
              <w:rPr>
                <w:rFonts w:ascii="Times New Roman" w:eastAsia="Arial" w:hAnsi="Times New Roman" w:cs="Times New Roman"/>
                <w:bCs/>
                <w:lang w:val="en-GB"/>
              </w:rPr>
              <w:t>8</w:t>
            </w:r>
            <w:r w:rsidRPr="006B1050">
              <w:rPr>
                <w:rFonts w:ascii="Times New Roman" w:eastAsia="Arial" w:hAnsi="Times New Roman" w:cs="Times New Roman"/>
                <w:bCs/>
                <w:lang w:val="en-GB"/>
              </w:rPr>
              <w:t xml:space="preserve"> September</w:t>
            </w:r>
            <w:r w:rsidR="00C92BEB" w:rsidRPr="006B1050">
              <w:rPr>
                <w:rFonts w:ascii="Times New Roman" w:eastAsia="Arial" w:hAnsi="Times New Roman" w:cs="Times New Roman"/>
                <w:bCs/>
                <w:lang w:val="en-GB"/>
              </w:rPr>
              <w:t xml:space="preserve"> </w:t>
            </w:r>
            <w:r w:rsidRPr="006B1050">
              <w:rPr>
                <w:rFonts w:ascii="Times New Roman" w:eastAsia="Arial" w:hAnsi="Times New Roman" w:cs="Times New Roman"/>
                <w:bCs/>
                <w:lang w:val="en-GB"/>
              </w:rPr>
              <w:t>20</w:t>
            </w:r>
            <w:r w:rsidR="00C92BEB" w:rsidRPr="006B1050">
              <w:rPr>
                <w:rFonts w:ascii="Times New Roman" w:eastAsia="Arial" w:hAnsi="Times New Roman" w:cs="Times New Roman"/>
                <w:bCs/>
                <w:lang w:val="en-GB"/>
              </w:rPr>
              <w:t>21</w:t>
            </w:r>
            <w:r w:rsidRPr="006B1050">
              <w:rPr>
                <w:rFonts w:ascii="Times New Roman" w:eastAsia="Arial" w:hAnsi="Times New Roman" w:cs="Times New Roman"/>
                <w:bCs/>
                <w:lang w:val="en-GB"/>
              </w:rPr>
              <w:t xml:space="preserve"> for </w:t>
            </w:r>
            <w:r w:rsidR="00C92BEB" w:rsidRPr="006B1050">
              <w:rPr>
                <w:rFonts w:ascii="Times New Roman" w:eastAsia="Arial" w:hAnsi="Times New Roman" w:cs="Times New Roman"/>
                <w:bCs/>
                <w:lang w:val="en-GB"/>
              </w:rPr>
              <w:t>t</w:t>
            </w:r>
            <w:r w:rsidRPr="006B1050">
              <w:rPr>
                <w:rFonts w:ascii="Times New Roman" w:eastAsia="Arial" w:hAnsi="Times New Roman" w:cs="Times New Roman"/>
                <w:bCs/>
                <w:lang w:val="en-GB"/>
              </w:rPr>
              <w:t xml:space="preserve">he </w:t>
            </w:r>
            <w:r w:rsidR="00C92BEB"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w:t>
            </w:r>
          </w:p>
          <w:p w14:paraId="7D46C8FF" w14:textId="77777777" w:rsidR="00B9747B" w:rsidRPr="006B1050" w:rsidRDefault="00B9747B" w:rsidP="00053418">
            <w:pPr>
              <w:spacing w:after="80"/>
              <w:ind w:hanging="11"/>
              <w:rPr>
                <w:rFonts w:ascii="Times New Roman" w:eastAsia="Arial" w:hAnsi="Times New Roman" w:cs="Times New Roman"/>
                <w:bCs/>
                <w:lang w:val="en-GB"/>
              </w:rPr>
            </w:pPr>
            <w:r w:rsidRPr="006B1050">
              <w:rPr>
                <w:rFonts w:ascii="Times New Roman" w:eastAsia="Arial" w:hAnsi="Times New Roman" w:cs="Times New Roman"/>
                <w:bCs/>
                <w:lang w:val="en-GB"/>
              </w:rPr>
              <w:t>Entry into force of the MLI: 1 May 2021 for the Republic of Estonia and 1 January 20</w:t>
            </w:r>
            <w:r w:rsidR="00C92BEB" w:rsidRPr="006B1050">
              <w:rPr>
                <w:rFonts w:ascii="Times New Roman" w:eastAsia="Arial" w:hAnsi="Times New Roman" w:cs="Times New Roman"/>
                <w:bCs/>
                <w:lang w:val="en-GB"/>
              </w:rPr>
              <w:t>22</w:t>
            </w:r>
            <w:r w:rsidRPr="006B1050">
              <w:rPr>
                <w:rFonts w:ascii="Times New Roman" w:eastAsia="Arial" w:hAnsi="Times New Roman" w:cs="Times New Roman"/>
                <w:bCs/>
                <w:lang w:val="en-GB"/>
              </w:rPr>
              <w:t xml:space="preserve"> for the </w:t>
            </w:r>
            <w:r w:rsidR="00C92BEB" w:rsidRPr="006B1050">
              <w:rPr>
                <w:rFonts w:ascii="Times New Roman" w:eastAsia="Arial" w:hAnsi="Times New Roman" w:cs="Times New Roman"/>
                <w:bCs/>
                <w:lang w:val="en-GB"/>
              </w:rPr>
              <w:t>Kingdom of Spain</w:t>
            </w:r>
            <w:r w:rsidRPr="006B1050">
              <w:rPr>
                <w:rFonts w:ascii="Times New Roman" w:eastAsia="Arial" w:hAnsi="Times New Roman" w:cs="Times New Roman"/>
                <w:bCs/>
                <w:lang w:val="en-GB"/>
              </w:rPr>
              <w:t>.</w:t>
            </w:r>
          </w:p>
          <w:p w14:paraId="1F99CBE2" w14:textId="77777777" w:rsidR="00C92BEB" w:rsidRPr="006B1050" w:rsidRDefault="00C92BEB" w:rsidP="00053418">
            <w:pPr>
              <w:spacing w:after="80"/>
              <w:rPr>
                <w:rFonts w:ascii="Times New Roman" w:eastAsia="Arial" w:hAnsi="Times New Roman" w:cs="Times New Roman"/>
                <w:bCs/>
                <w:lang w:val="en-GB"/>
              </w:rPr>
            </w:pPr>
          </w:p>
          <w:p w14:paraId="6A2F70A5" w14:textId="77777777" w:rsidR="00B9747B" w:rsidRPr="006B1050" w:rsidRDefault="00B9747B" w:rsidP="00053418">
            <w:pPr>
              <w:spacing w:after="80"/>
              <w:rPr>
                <w:rFonts w:ascii="Times New Roman" w:hAnsi="Times New Roman" w:cs="Times New Roman"/>
                <w:b/>
                <w:lang w:val="en-GB"/>
              </w:rPr>
            </w:pPr>
            <w:r w:rsidRPr="006B1050">
              <w:rPr>
                <w:rFonts w:ascii="Times New Roman" w:eastAsia="Arial" w:hAnsi="Times New Roman" w:cs="Times New Roman"/>
                <w:bCs/>
                <w:lang w:val="en-GB"/>
              </w:rPr>
              <w:t>This document provides specific information on the dates on or after which each of the provisions of the MLI has effect with respect to the Convention throughout this document.</w:t>
            </w:r>
          </w:p>
        </w:tc>
      </w:tr>
    </w:tbl>
    <w:p w14:paraId="039D1E49" w14:textId="77777777" w:rsidR="00B9747B" w:rsidRPr="00660850" w:rsidRDefault="00B9747B" w:rsidP="00525CB6">
      <w:pPr>
        <w:shd w:val="clear" w:color="auto" w:fill="FFFFFF"/>
        <w:spacing w:after="0" w:line="240" w:lineRule="auto"/>
        <w:jc w:val="center"/>
        <w:rPr>
          <w:rFonts w:ascii="Times New Roman" w:eastAsia="Times New Roman" w:hAnsi="Times New Roman" w:cs="Times New Roman"/>
          <w:b/>
          <w:bCs/>
          <w:color w:val="202020"/>
          <w:sz w:val="21"/>
          <w:szCs w:val="21"/>
          <w:bdr w:val="none" w:sz="0" w:space="0" w:color="auto" w:frame="1"/>
          <w:lang w:eastAsia="et-EE"/>
        </w:rPr>
      </w:pPr>
    </w:p>
    <w:p w14:paraId="3D9F8546" w14:textId="77777777" w:rsidR="00B9747B" w:rsidRPr="00660850" w:rsidRDefault="00B9747B" w:rsidP="00B9747B">
      <w:pPr>
        <w:rPr>
          <w:rFonts w:ascii="Times New Roman" w:hAnsi="Times New Roman" w:cs="Times New Roman"/>
          <w:bdr w:val="none" w:sz="0" w:space="0" w:color="auto" w:frame="1"/>
          <w:lang w:eastAsia="et-EE"/>
        </w:rPr>
      </w:pPr>
      <w:r w:rsidRPr="00660850">
        <w:rPr>
          <w:rFonts w:ascii="Times New Roman" w:hAnsi="Times New Roman" w:cs="Times New Roman"/>
          <w:bdr w:val="none" w:sz="0" w:space="0" w:color="auto" w:frame="1"/>
          <w:lang w:eastAsia="et-EE"/>
        </w:rPr>
        <w:br w:type="page"/>
      </w:r>
    </w:p>
    <w:p w14:paraId="2BC8B575" w14:textId="77777777" w:rsidR="004F1DF3" w:rsidRDefault="004F1DF3" w:rsidP="00525CB6">
      <w:pPr>
        <w:shd w:val="clear" w:color="auto" w:fill="FFFFFF"/>
        <w:spacing w:after="0" w:line="240" w:lineRule="auto"/>
        <w:jc w:val="center"/>
        <w:rPr>
          <w:rFonts w:ascii="Times New Roman" w:eastAsia="Times New Roman" w:hAnsi="Times New Roman" w:cs="Times New Roman"/>
          <w:b/>
          <w:bCs/>
          <w:color w:val="202020"/>
          <w:bdr w:val="none" w:sz="0" w:space="0" w:color="auto" w:frame="1"/>
          <w:lang w:eastAsia="et-EE"/>
        </w:rPr>
      </w:pPr>
    </w:p>
    <w:p w14:paraId="4DE619FA" w14:textId="77777777" w:rsidR="00525CB6" w:rsidRPr="00525CB6" w:rsidRDefault="00525CB6" w:rsidP="00525CB6">
      <w:pPr>
        <w:shd w:val="clear" w:color="auto" w:fill="FFFFFF"/>
        <w:spacing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CONVENTION BETWEEN THE REPUBLIC OF ESTONIA AND THE KINGDOM OF SPAIN FOR THE AVOIDANCE OF DOUBLE TAXATION AND THE PREVENTION OF FISCAL EVASION WITH RESPECT TO TAXES ON INCOME AND ON CAPITAL</w:t>
      </w:r>
      <w:r w:rsidRPr="00525CB6">
        <w:rPr>
          <w:rFonts w:ascii="Times New Roman" w:eastAsia="Times New Roman" w:hAnsi="Times New Roman" w:cs="Times New Roman"/>
          <w:color w:val="202020"/>
          <w:lang w:eastAsia="et-EE"/>
        </w:rPr>
        <w:br/>
      </w:r>
    </w:p>
    <w:p w14:paraId="0F7F68CF" w14:textId="77777777" w:rsidR="004F1DF3" w:rsidRDefault="004F1DF3" w:rsidP="00525CB6">
      <w:pPr>
        <w:shd w:val="clear" w:color="auto" w:fill="FFFFFF"/>
        <w:spacing w:before="120" w:after="0" w:line="240" w:lineRule="auto"/>
        <w:rPr>
          <w:rFonts w:ascii="Times New Roman" w:eastAsia="Times New Roman" w:hAnsi="Times New Roman" w:cs="Times New Roman"/>
          <w:color w:val="202020"/>
          <w:lang w:eastAsia="et-EE"/>
        </w:rPr>
      </w:pPr>
    </w:p>
    <w:p w14:paraId="25E490A3" w14:textId="77777777" w:rsidR="00525CB6" w:rsidRP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br/>
        <w:t>The Republic of Estonia and the Kingdom of Spain,</w:t>
      </w:r>
    </w:p>
    <w:p w14:paraId="4C8D82F9" w14:textId="77777777" w:rsidR="00525CB6" w:rsidRP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desiring to conclude a Convention for the avoidance of double taxation and the prevention of fiscal evasion with respect to taxes on income and on capital,</w:t>
      </w:r>
    </w:p>
    <w:p w14:paraId="6BE6686A" w14:textId="77777777" w:rsidR="00C92BEB" w:rsidRPr="006B1050" w:rsidRDefault="00C92BEB" w:rsidP="00C92BEB">
      <w:pPr>
        <w:spacing w:after="23"/>
        <w:ind w:left="284"/>
        <w:jc w:val="both"/>
        <w:rPr>
          <w:rFonts w:ascii="Times New Roman" w:eastAsia="Times New Roman" w:hAnsi="Times New Roman" w:cs="Times New Roman"/>
          <w:i/>
          <w:color w:val="000000"/>
          <w:lang w:val="en-GB" w:eastAsia="de-AT"/>
        </w:rPr>
      </w:pPr>
    </w:p>
    <w:p w14:paraId="0140A22C" w14:textId="77777777" w:rsidR="00C92BEB" w:rsidRPr="006B1050" w:rsidRDefault="00C92BEB" w:rsidP="00C92BEB">
      <w:pPr>
        <w:pBdr>
          <w:top w:val="single" w:sz="4" w:space="1" w:color="auto"/>
          <w:left w:val="single" w:sz="4" w:space="4" w:color="auto"/>
          <w:bottom w:val="single" w:sz="4" w:space="1" w:color="auto"/>
          <w:right w:val="single" w:sz="4" w:space="4" w:color="auto"/>
        </w:pBdr>
        <w:spacing w:after="23"/>
        <w:ind w:left="284"/>
        <w:jc w:val="both"/>
        <w:rPr>
          <w:rFonts w:ascii="Times New Roman" w:eastAsia="Times New Roman" w:hAnsi="Times New Roman" w:cs="Times New Roman"/>
          <w:color w:val="000000"/>
          <w:lang w:val="en-GB" w:eastAsia="de-AT"/>
        </w:rPr>
      </w:pPr>
      <w:r w:rsidRPr="00C92BEB">
        <w:rPr>
          <w:rFonts w:ascii="Times New Roman" w:eastAsia="Times New Roman" w:hAnsi="Times New Roman" w:cs="Times New Roman"/>
          <w:i/>
          <w:color w:val="000000"/>
          <w:lang w:val="en-GB" w:eastAsia="de-AT"/>
        </w:rPr>
        <w:t>The following paragraph 1 of Article 6 of the MLI is included in the preamble of this Convention:</w:t>
      </w:r>
      <w:r w:rsidRPr="006B1050">
        <w:rPr>
          <w:rFonts w:ascii="Times New Roman" w:eastAsia="Times New Roman" w:hAnsi="Times New Roman" w:cs="Times New Roman"/>
          <w:color w:val="000000"/>
          <w:vertAlign w:val="superscript"/>
          <w:lang w:val="en-GB" w:eastAsia="de-AT"/>
        </w:rPr>
        <w:footnoteReference w:id="1"/>
      </w:r>
      <w:r w:rsidRPr="006B1050">
        <w:rPr>
          <w:rFonts w:ascii="Times New Roman" w:eastAsia="Times New Roman" w:hAnsi="Times New Roman" w:cs="Times New Roman"/>
          <w:color w:val="000000"/>
          <w:lang w:val="en-GB" w:eastAsia="de-AT"/>
        </w:rPr>
        <w:t xml:space="preserve"> </w:t>
      </w:r>
    </w:p>
    <w:p w14:paraId="279A289C" w14:textId="77777777" w:rsidR="00C92BEB" w:rsidRPr="006B1050" w:rsidRDefault="00C92BEB" w:rsidP="00C92BEB">
      <w:pPr>
        <w:pBdr>
          <w:top w:val="single" w:sz="4" w:space="1" w:color="auto"/>
          <w:left w:val="single" w:sz="4" w:space="4" w:color="auto"/>
          <w:bottom w:val="single" w:sz="4" w:space="1" w:color="auto"/>
          <w:right w:val="single" w:sz="4" w:space="4" w:color="auto"/>
        </w:pBdr>
        <w:spacing w:after="23"/>
        <w:ind w:left="284"/>
        <w:jc w:val="center"/>
        <w:rPr>
          <w:rFonts w:ascii="Times New Roman" w:eastAsia="Times New Roman" w:hAnsi="Times New Roman" w:cs="Times New Roman"/>
          <w:color w:val="000000"/>
          <w:lang w:val="en-GB" w:eastAsia="de-AT"/>
        </w:rPr>
      </w:pPr>
      <w:r w:rsidRPr="00C92BEB">
        <w:rPr>
          <w:rFonts w:ascii="Times New Roman" w:eastAsia="Times New Roman" w:hAnsi="Times New Roman" w:cs="Times New Roman"/>
          <w:color w:val="000000"/>
          <w:lang w:val="en-GB" w:eastAsia="de-AT"/>
        </w:rPr>
        <w:t>ARTICLE 6 OF THE MLI – PURPOSE OF A COVERED TAX AGREEMENT</w:t>
      </w:r>
    </w:p>
    <w:p w14:paraId="6014AC1B" w14:textId="77777777" w:rsidR="00C92BEB" w:rsidRPr="006B1050" w:rsidRDefault="00C92BEB" w:rsidP="00C92BEB">
      <w:pPr>
        <w:pBdr>
          <w:top w:val="single" w:sz="4" w:space="1" w:color="auto"/>
          <w:left w:val="single" w:sz="4" w:space="4" w:color="auto"/>
          <w:bottom w:val="single" w:sz="4" w:space="1" w:color="auto"/>
          <w:right w:val="single" w:sz="4" w:space="4" w:color="auto"/>
        </w:pBdr>
        <w:spacing w:after="23"/>
        <w:ind w:left="284"/>
        <w:jc w:val="both"/>
        <w:rPr>
          <w:rFonts w:ascii="Times New Roman" w:eastAsia="Times New Roman" w:hAnsi="Times New Roman" w:cs="Times New Roman"/>
          <w:color w:val="000000"/>
          <w:lang w:val="en-GB" w:eastAsia="de-AT"/>
        </w:rPr>
      </w:pPr>
    </w:p>
    <w:p w14:paraId="141B7F6F" w14:textId="77777777" w:rsidR="00C92BEB" w:rsidRPr="006B1050" w:rsidRDefault="00C92BEB" w:rsidP="00C92BEB">
      <w:pPr>
        <w:pBdr>
          <w:top w:val="single" w:sz="4" w:space="1" w:color="auto"/>
          <w:left w:val="single" w:sz="4" w:space="4" w:color="auto"/>
          <w:bottom w:val="single" w:sz="4" w:space="1" w:color="auto"/>
          <w:right w:val="single" w:sz="4" w:space="4" w:color="auto"/>
        </w:pBdr>
        <w:spacing w:after="23" w:line="240" w:lineRule="auto"/>
        <w:ind w:left="284"/>
        <w:jc w:val="both"/>
        <w:rPr>
          <w:rFonts w:ascii="Times New Roman" w:eastAsia="Times New Roman" w:hAnsi="Times New Roman" w:cs="Times New Roman"/>
          <w:color w:val="000000"/>
          <w:lang w:val="en-GB" w:eastAsia="de-AT"/>
        </w:rPr>
      </w:pPr>
      <w:r w:rsidRPr="006B1050">
        <w:rPr>
          <w:rFonts w:ascii="Times New Roman" w:eastAsia="Times New Roman" w:hAnsi="Times New Roman" w:cs="Times New Roman"/>
          <w:color w:val="000000"/>
          <w:lang w:val="en-GB" w:eastAsia="de-AT"/>
        </w:rPr>
        <w:t>Intending to eliminate double taxation with respect to the taxes covered by this Convention without creating opportunities for non-taxation or reduced taxation through tax evasion or avoidance (including through treaty-shopping arrangements aimed at obtaining reliefs provided in this Convention for the indirect benefit of residents of third jurisdictions),</w:t>
      </w:r>
    </w:p>
    <w:p w14:paraId="7DF48B9A" w14:textId="77777777" w:rsidR="00C92BEB" w:rsidRPr="006B1050" w:rsidRDefault="00C92BEB" w:rsidP="00525CB6">
      <w:pPr>
        <w:shd w:val="clear" w:color="auto" w:fill="FFFFFF"/>
        <w:spacing w:before="120" w:after="0" w:line="240" w:lineRule="auto"/>
        <w:rPr>
          <w:rFonts w:ascii="Times New Roman" w:eastAsia="Times New Roman" w:hAnsi="Times New Roman" w:cs="Times New Roman"/>
          <w:color w:val="202020"/>
          <w:lang w:eastAsia="et-EE"/>
        </w:rPr>
      </w:pPr>
    </w:p>
    <w:p w14:paraId="299CA1AF" w14:textId="77777777" w:rsidR="00525CB6" w:rsidRP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have agreed as follows:</w:t>
      </w:r>
    </w:p>
    <w:p w14:paraId="78F39176" w14:textId="77777777" w:rsidR="00B9747B" w:rsidRPr="006B1050" w:rsidRDefault="00B9747B"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3320425F" w14:textId="77777777" w:rsidR="00B9747B" w:rsidRPr="006B1050" w:rsidRDefault="00B9747B"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779EFC91"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I</w:t>
      </w:r>
      <w:r w:rsidRPr="00525CB6">
        <w:rPr>
          <w:rFonts w:ascii="Times New Roman" w:eastAsia="Times New Roman" w:hAnsi="Times New Roman" w:cs="Times New Roman"/>
          <w:color w:val="202020"/>
          <w:lang w:eastAsia="et-EE"/>
        </w:rPr>
        <w:br/>
        <w:t>SCOPE OF THE CONVENTION</w:t>
      </w:r>
    </w:p>
    <w:p w14:paraId="294C4083" w14:textId="77777777" w:rsidR="00B9747B" w:rsidRPr="006B1050" w:rsidRDefault="00B9747B"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6D53A28D"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 Persons Covered</w:t>
      </w:r>
    </w:p>
    <w:p w14:paraId="3C8FE79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This Convention shall apply to persons who are residents of one or both of the Contracting States.</w:t>
      </w:r>
    </w:p>
    <w:p w14:paraId="77B398B0" w14:textId="77777777" w:rsidR="00B9747B" w:rsidRPr="006B1050" w:rsidRDefault="00B9747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3FF5912C"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 Taxes Covered</w:t>
      </w:r>
    </w:p>
    <w:p w14:paraId="4ACF1AED"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This Convention shall apply to taxes on income and on capital imposed on behalf of a Contracting State or of its political subdivisions or local authorities, irrespective of the manner in which they are levied.</w:t>
      </w:r>
    </w:p>
    <w:p w14:paraId="0648DD0E" w14:textId="77777777" w:rsidR="00525CB6" w:rsidRPr="00525CB6" w:rsidRDefault="00525CB6" w:rsidP="00660850">
      <w:pPr>
        <w:shd w:val="clear" w:color="auto" w:fill="FFFFFF"/>
        <w:spacing w:before="12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There shall be regarded as taxes on income and on capital all taxes imposed on total income, on total capital, or on elements of income or of capital, including taxes on gains from the alienation of movable or immovable property, as well as taxes on capital appreciation.</w:t>
      </w:r>
    </w:p>
    <w:p w14:paraId="3455053A" w14:textId="77777777" w:rsidR="00660850" w:rsidRPr="006B1050" w:rsidRDefault="00525CB6" w:rsidP="006608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existing taxes to which the Convention shall apply are in particular:</w:t>
      </w:r>
      <w:r w:rsidR="00660850" w:rsidRPr="006B1050">
        <w:rPr>
          <w:rFonts w:ascii="Times New Roman" w:eastAsia="Times New Roman" w:hAnsi="Times New Roman" w:cs="Times New Roman"/>
          <w:color w:val="202020"/>
          <w:lang w:eastAsia="et-EE"/>
        </w:rPr>
        <w:t xml:space="preserve"> </w:t>
      </w:r>
    </w:p>
    <w:p w14:paraId="3CB6632E" w14:textId="77777777" w:rsidR="00660850" w:rsidRPr="006B1050"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in Estonia:</w:t>
      </w:r>
      <w:r w:rsidR="00660850" w:rsidRPr="006B1050">
        <w:rPr>
          <w:rFonts w:ascii="Times New Roman" w:eastAsia="Times New Roman" w:hAnsi="Times New Roman" w:cs="Times New Roman"/>
          <w:color w:val="202020"/>
          <w:lang w:eastAsia="et-EE"/>
        </w:rPr>
        <w:t xml:space="preserve"> </w:t>
      </w:r>
    </w:p>
    <w:p w14:paraId="3C079EC6" w14:textId="77777777" w:rsidR="00660850" w:rsidRPr="006B1050"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the income tax (</w:t>
      </w:r>
      <w:r w:rsidRPr="00525CB6">
        <w:rPr>
          <w:rFonts w:ascii="Times New Roman" w:eastAsia="Times New Roman" w:hAnsi="Times New Roman" w:cs="Times New Roman"/>
          <w:i/>
          <w:iCs/>
          <w:color w:val="202020"/>
          <w:bdr w:val="none" w:sz="0" w:space="0" w:color="auto" w:frame="1"/>
          <w:lang w:eastAsia="et-EE"/>
        </w:rPr>
        <w:t>tulumaks</w:t>
      </w:r>
      <w:r w:rsidRPr="00525CB6">
        <w:rPr>
          <w:rFonts w:ascii="Times New Roman" w:eastAsia="Times New Roman" w:hAnsi="Times New Roman" w:cs="Times New Roman"/>
          <w:color w:val="202020"/>
          <w:lang w:eastAsia="et-EE"/>
        </w:rPr>
        <w:t>);</w:t>
      </w:r>
      <w:r w:rsidR="00660850" w:rsidRPr="006B1050">
        <w:rPr>
          <w:rFonts w:ascii="Times New Roman" w:eastAsia="Times New Roman" w:hAnsi="Times New Roman" w:cs="Times New Roman"/>
          <w:color w:val="202020"/>
          <w:lang w:eastAsia="et-EE"/>
        </w:rPr>
        <w:t xml:space="preserve"> </w:t>
      </w:r>
    </w:p>
    <w:p w14:paraId="0B62DB37" w14:textId="77777777" w:rsidR="00660850" w:rsidRPr="006B1050"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(hereinafter referred to as “Estonian tax”);</w:t>
      </w:r>
      <w:r w:rsidR="00660850" w:rsidRPr="006B1050">
        <w:rPr>
          <w:rFonts w:ascii="Times New Roman" w:eastAsia="Times New Roman" w:hAnsi="Times New Roman" w:cs="Times New Roman"/>
          <w:color w:val="202020"/>
          <w:lang w:eastAsia="et-EE"/>
        </w:rPr>
        <w:t xml:space="preserve"> </w:t>
      </w:r>
    </w:p>
    <w:p w14:paraId="6A8072D1" w14:textId="77777777" w:rsidR="00660850" w:rsidRPr="006B1050"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br/>
        <w:t>b) in Spain:</w:t>
      </w:r>
      <w:r w:rsidR="00660850" w:rsidRPr="006B1050">
        <w:rPr>
          <w:rFonts w:ascii="Times New Roman" w:eastAsia="Times New Roman" w:hAnsi="Times New Roman" w:cs="Times New Roman"/>
          <w:color w:val="202020"/>
          <w:lang w:eastAsia="et-EE"/>
        </w:rPr>
        <w:t xml:space="preserve"> </w:t>
      </w:r>
    </w:p>
    <w:p w14:paraId="5CC1B1B6"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i) the income tax on individuals (</w:t>
      </w:r>
      <w:r w:rsidRPr="00525CB6">
        <w:rPr>
          <w:rFonts w:ascii="Times New Roman" w:eastAsia="Times New Roman" w:hAnsi="Times New Roman" w:cs="Times New Roman"/>
          <w:i/>
          <w:iCs/>
          <w:color w:val="202020"/>
          <w:bdr w:val="none" w:sz="0" w:space="0" w:color="auto" w:frame="1"/>
          <w:lang w:eastAsia="et-EE"/>
        </w:rPr>
        <w:t>Impuesto sobre la Renta de las Personas Físicas</w:t>
      </w:r>
      <w:r w:rsidRPr="00525CB6">
        <w:rPr>
          <w:rFonts w:ascii="Times New Roman" w:eastAsia="Times New Roman" w:hAnsi="Times New Roman" w:cs="Times New Roman"/>
          <w:color w:val="202020"/>
          <w:lang w:eastAsia="et-EE"/>
        </w:rPr>
        <w:t>);</w:t>
      </w:r>
      <w:r w:rsidR="00660850" w:rsidRPr="006B1050">
        <w:rPr>
          <w:rFonts w:ascii="Times New Roman" w:eastAsia="Times New Roman" w:hAnsi="Times New Roman" w:cs="Times New Roman"/>
          <w:color w:val="202020"/>
          <w:lang w:eastAsia="et-EE"/>
        </w:rPr>
        <w:t xml:space="preserve"> </w:t>
      </w:r>
    </w:p>
    <w:p w14:paraId="0DCB81A4"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the corporation tax (</w:t>
      </w:r>
      <w:r w:rsidRPr="00525CB6">
        <w:rPr>
          <w:rFonts w:ascii="Times New Roman" w:eastAsia="Times New Roman" w:hAnsi="Times New Roman" w:cs="Times New Roman"/>
          <w:i/>
          <w:iCs/>
          <w:color w:val="202020"/>
          <w:bdr w:val="none" w:sz="0" w:space="0" w:color="auto" w:frame="1"/>
          <w:lang w:eastAsia="et-EE"/>
        </w:rPr>
        <w:t>Impuesto sobre la Renta de Sociedades</w:t>
      </w:r>
      <w:r w:rsidRPr="00525CB6">
        <w:rPr>
          <w:rFonts w:ascii="Times New Roman" w:eastAsia="Times New Roman" w:hAnsi="Times New Roman" w:cs="Times New Roman"/>
          <w:color w:val="202020"/>
          <w:lang w:eastAsia="et-EE"/>
        </w:rPr>
        <w:t>);</w:t>
      </w:r>
      <w:r w:rsidR="00660850" w:rsidRPr="006B1050">
        <w:rPr>
          <w:rFonts w:ascii="Times New Roman" w:eastAsia="Times New Roman" w:hAnsi="Times New Roman" w:cs="Times New Roman"/>
          <w:color w:val="202020"/>
          <w:lang w:eastAsia="et-EE"/>
        </w:rPr>
        <w:t xml:space="preserve"> </w:t>
      </w:r>
    </w:p>
    <w:p w14:paraId="533920FB"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br/>
        <w:t>iii) the income tax on non residents (</w:t>
      </w:r>
      <w:r w:rsidRPr="00525CB6">
        <w:rPr>
          <w:rFonts w:ascii="Times New Roman" w:eastAsia="Times New Roman" w:hAnsi="Times New Roman" w:cs="Times New Roman"/>
          <w:i/>
          <w:iCs/>
          <w:color w:val="202020"/>
          <w:bdr w:val="none" w:sz="0" w:space="0" w:color="auto" w:frame="1"/>
          <w:lang w:eastAsia="et-EE"/>
        </w:rPr>
        <w:t> Impuesto sobre la Renta de no Residentes</w:t>
      </w:r>
      <w:r w:rsidRPr="00525CB6">
        <w:rPr>
          <w:rFonts w:ascii="Times New Roman" w:eastAsia="Times New Roman" w:hAnsi="Times New Roman" w:cs="Times New Roman"/>
          <w:color w:val="202020"/>
          <w:lang w:eastAsia="et-EE"/>
        </w:rPr>
        <w:t>);</w:t>
      </w:r>
      <w:r w:rsidR="00660850" w:rsidRPr="006B1050">
        <w:rPr>
          <w:rFonts w:ascii="Times New Roman" w:eastAsia="Times New Roman" w:hAnsi="Times New Roman" w:cs="Times New Roman"/>
          <w:color w:val="202020"/>
          <w:lang w:eastAsia="et-EE"/>
        </w:rPr>
        <w:t xml:space="preserve"> </w:t>
      </w:r>
    </w:p>
    <w:p w14:paraId="51B3240F"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iv) the capital tax (</w:t>
      </w:r>
      <w:r w:rsidRPr="00525CB6">
        <w:rPr>
          <w:rFonts w:ascii="Times New Roman" w:eastAsia="Times New Roman" w:hAnsi="Times New Roman" w:cs="Times New Roman"/>
          <w:i/>
          <w:iCs/>
          <w:color w:val="202020"/>
          <w:bdr w:val="none" w:sz="0" w:space="0" w:color="auto" w:frame="1"/>
          <w:lang w:eastAsia="et-EE"/>
        </w:rPr>
        <w:t>Impuesto sobre el Patrimonio</w:t>
      </w:r>
      <w:r w:rsidRPr="00525CB6">
        <w:rPr>
          <w:rFonts w:ascii="Times New Roman" w:eastAsia="Times New Roman" w:hAnsi="Times New Roman" w:cs="Times New Roman"/>
          <w:color w:val="202020"/>
          <w:lang w:eastAsia="et-EE"/>
        </w:rPr>
        <w:t>); and</w:t>
      </w:r>
      <w:r w:rsidR="00660850" w:rsidRPr="006B1050">
        <w:rPr>
          <w:rFonts w:ascii="Times New Roman" w:eastAsia="Times New Roman" w:hAnsi="Times New Roman" w:cs="Times New Roman"/>
          <w:color w:val="202020"/>
          <w:lang w:eastAsia="et-EE"/>
        </w:rPr>
        <w:t xml:space="preserve"> </w:t>
      </w:r>
    </w:p>
    <w:p w14:paraId="607B3C59"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v) local taxes on income and on capital (</w:t>
      </w:r>
      <w:r w:rsidRPr="00525CB6">
        <w:rPr>
          <w:rFonts w:ascii="Times New Roman" w:eastAsia="Times New Roman" w:hAnsi="Times New Roman" w:cs="Times New Roman"/>
          <w:i/>
          <w:iCs/>
          <w:color w:val="202020"/>
          <w:bdr w:val="none" w:sz="0" w:space="0" w:color="auto" w:frame="1"/>
          <w:lang w:eastAsia="et-EE"/>
        </w:rPr>
        <w:t>Impuestos locales sobre la renta y sobre el Patrimonio</w:t>
      </w:r>
      <w:r w:rsidRPr="00525CB6">
        <w:rPr>
          <w:rFonts w:ascii="Times New Roman" w:eastAsia="Times New Roman" w:hAnsi="Times New Roman" w:cs="Times New Roman"/>
          <w:color w:val="202020"/>
          <w:lang w:eastAsia="et-EE"/>
        </w:rPr>
        <w:t>);</w:t>
      </w:r>
      <w:r w:rsidR="00660850" w:rsidRPr="006B1050">
        <w:rPr>
          <w:rFonts w:ascii="Times New Roman" w:eastAsia="Times New Roman" w:hAnsi="Times New Roman" w:cs="Times New Roman"/>
          <w:color w:val="202020"/>
          <w:lang w:eastAsia="et-EE"/>
        </w:rPr>
        <w:t xml:space="preserve"> </w:t>
      </w:r>
    </w:p>
    <w:p w14:paraId="72C7078F" w14:textId="77777777" w:rsidR="00525CB6" w:rsidRPr="00525CB6"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(hereinafter referred to as “Spanish tax”).</w:t>
      </w:r>
    </w:p>
    <w:p w14:paraId="5879E1F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significant changes which have been made in their respective taxation laws.</w:t>
      </w:r>
    </w:p>
    <w:p w14:paraId="56DFE6F3" w14:textId="77777777" w:rsidR="00C92BEB" w:rsidRPr="006B1050" w:rsidRDefault="00C92BEB"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66ABE705"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II</w:t>
      </w:r>
      <w:r w:rsidRPr="00525CB6">
        <w:rPr>
          <w:rFonts w:ascii="Times New Roman" w:eastAsia="Times New Roman" w:hAnsi="Times New Roman" w:cs="Times New Roman"/>
          <w:color w:val="202020"/>
          <w:lang w:eastAsia="et-EE"/>
        </w:rPr>
        <w:br/>
        <w:t>DEFINITIONS</w:t>
      </w:r>
    </w:p>
    <w:p w14:paraId="6BCA967C" w14:textId="77777777" w:rsidR="004F1DF3" w:rsidRDefault="004F1DF3"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55FC13EC" w14:textId="77777777" w:rsidR="00525CB6" w:rsidRPr="00525CB6" w:rsidRDefault="00525CB6" w:rsidP="00525CB6">
      <w:pPr>
        <w:shd w:val="clear" w:color="auto" w:fill="FFFFFF"/>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3. General Definitions</w:t>
      </w:r>
    </w:p>
    <w:p w14:paraId="42952EC2" w14:textId="77777777" w:rsidR="00660850" w:rsidRPr="006B1050"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For the purposes of this Convention, unless the context otherwise requires:</w:t>
      </w:r>
      <w:r w:rsidR="00660850" w:rsidRPr="006B1050">
        <w:rPr>
          <w:rFonts w:ascii="Times New Roman" w:eastAsia="Times New Roman" w:hAnsi="Times New Roman" w:cs="Times New Roman"/>
          <w:color w:val="202020"/>
          <w:lang w:eastAsia="et-EE"/>
        </w:rPr>
        <w:t xml:space="preserve"> </w:t>
      </w:r>
    </w:p>
    <w:p w14:paraId="702FA323"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The term “Spain” means the Kingdom of Spain and, when used in the geographical sense, comprises the land territory, inland waters and the territorial sea, as well as maritime areas outside the territorial sea of Spain over which, in accordance with International Law, they exercise and/or may exercise jurisdiction and sovereign rights;</w:t>
      </w:r>
      <w:r w:rsidR="00660850" w:rsidRPr="006B1050">
        <w:rPr>
          <w:rFonts w:ascii="Times New Roman" w:eastAsia="Times New Roman" w:hAnsi="Times New Roman" w:cs="Times New Roman"/>
          <w:color w:val="202020"/>
          <w:lang w:eastAsia="et-EE"/>
        </w:rPr>
        <w:t xml:space="preserve"> </w:t>
      </w:r>
    </w:p>
    <w:p w14:paraId="6E926DAC"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the term “Estonia” means the Republic of Estonia and, when used in the geographical sense, comprises the land territory, inland waters and the territorial sea, as well as maritime areas outside the territorial sea of Estonia over which, in accordance with International Law, they exercise and/or may exercise jurisdiction and sovereign rights;</w:t>
      </w:r>
      <w:r w:rsidR="00660850" w:rsidRPr="006B1050">
        <w:rPr>
          <w:rFonts w:ascii="Times New Roman" w:eastAsia="Times New Roman" w:hAnsi="Times New Roman" w:cs="Times New Roman"/>
          <w:color w:val="202020"/>
          <w:lang w:eastAsia="et-EE"/>
        </w:rPr>
        <w:t xml:space="preserve"> </w:t>
      </w:r>
    </w:p>
    <w:p w14:paraId="02865859"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the terms “a Contracting State” and “the other Contracting State” mean Spain or Estonia as the context requires;</w:t>
      </w:r>
      <w:r w:rsidR="00660850" w:rsidRPr="006B1050">
        <w:rPr>
          <w:rFonts w:ascii="Times New Roman" w:eastAsia="Times New Roman" w:hAnsi="Times New Roman" w:cs="Times New Roman"/>
          <w:color w:val="202020"/>
          <w:lang w:eastAsia="et-EE"/>
        </w:rPr>
        <w:t xml:space="preserve"> </w:t>
      </w:r>
    </w:p>
    <w:p w14:paraId="76F8015B"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 the term “person” includes an individual, a company and any other body of persons;</w:t>
      </w:r>
      <w:r w:rsidRPr="00525CB6">
        <w:rPr>
          <w:rFonts w:ascii="Times New Roman" w:eastAsia="Times New Roman" w:hAnsi="Times New Roman" w:cs="Times New Roman"/>
          <w:color w:val="202020"/>
          <w:lang w:eastAsia="et-EE"/>
        </w:rPr>
        <w:br/>
        <w:t>e) the term “company” means any body corporate or any entity that is treated as a body corporate for tax purposes;</w:t>
      </w:r>
      <w:r w:rsidR="00660850" w:rsidRPr="006B1050">
        <w:rPr>
          <w:rFonts w:ascii="Times New Roman" w:eastAsia="Times New Roman" w:hAnsi="Times New Roman" w:cs="Times New Roman"/>
          <w:color w:val="202020"/>
          <w:lang w:eastAsia="et-EE"/>
        </w:rPr>
        <w:t xml:space="preserve"> </w:t>
      </w:r>
    </w:p>
    <w:p w14:paraId="2358F4A7"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f) the terms “enterprise of a Contracting State” and “enterprise of the other Contracting State” mean respectively an enterprise carried on by a resident of a Contracting State and an enterprise carried on by a resident of the other Contracting State;</w:t>
      </w:r>
      <w:r w:rsidR="00660850" w:rsidRPr="006B1050">
        <w:rPr>
          <w:rFonts w:ascii="Times New Roman" w:eastAsia="Times New Roman" w:hAnsi="Times New Roman" w:cs="Times New Roman"/>
          <w:color w:val="202020"/>
          <w:lang w:eastAsia="et-EE"/>
        </w:rPr>
        <w:t xml:space="preserve"> </w:t>
      </w:r>
    </w:p>
    <w:p w14:paraId="26AE6723"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g) the term “international traffic” means any transport!by a ship or aircraft operated by an enterprise of a Contracting State, except when the ship or aircraft is operated solely between places in the other Contracting State;</w:t>
      </w:r>
      <w:r w:rsidR="00660850" w:rsidRPr="006B1050">
        <w:rPr>
          <w:rFonts w:ascii="Times New Roman" w:eastAsia="Times New Roman" w:hAnsi="Times New Roman" w:cs="Times New Roman"/>
          <w:color w:val="202020"/>
          <w:lang w:eastAsia="et-EE"/>
        </w:rPr>
        <w:t xml:space="preserve"> </w:t>
      </w:r>
    </w:p>
    <w:p w14:paraId="0BB77399"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h) the term “competent authority” means:</w:t>
      </w:r>
      <w:r w:rsidR="00660850" w:rsidRPr="006B1050">
        <w:rPr>
          <w:rFonts w:ascii="Times New Roman" w:eastAsia="Times New Roman" w:hAnsi="Times New Roman" w:cs="Times New Roman"/>
          <w:color w:val="202020"/>
          <w:lang w:eastAsia="et-EE"/>
        </w:rPr>
        <w:t xml:space="preserve"> </w:t>
      </w:r>
    </w:p>
    <w:p w14:paraId="17DA6BCF"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in Spain, the Minister of Finance or his authorised representative;</w:t>
      </w:r>
      <w:r w:rsidR="00660850" w:rsidRPr="006B1050">
        <w:rPr>
          <w:rFonts w:ascii="Times New Roman" w:eastAsia="Times New Roman" w:hAnsi="Times New Roman" w:cs="Times New Roman"/>
          <w:color w:val="202020"/>
          <w:lang w:eastAsia="et-EE"/>
        </w:rPr>
        <w:t xml:space="preserve"> </w:t>
      </w:r>
    </w:p>
    <w:p w14:paraId="316692A8"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in Estonia, the Minister of Finance or his authorised representative;</w:t>
      </w:r>
      <w:r w:rsidR="00660850" w:rsidRPr="006B1050">
        <w:rPr>
          <w:rFonts w:ascii="Times New Roman" w:eastAsia="Times New Roman" w:hAnsi="Times New Roman" w:cs="Times New Roman"/>
          <w:color w:val="202020"/>
          <w:lang w:eastAsia="et-EE"/>
        </w:rPr>
        <w:t xml:space="preserve"> </w:t>
      </w:r>
    </w:p>
    <w:p w14:paraId="4715022F"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the term “national” means:</w:t>
      </w:r>
      <w:r w:rsidR="00660850" w:rsidRPr="006B1050">
        <w:rPr>
          <w:rFonts w:ascii="Times New Roman" w:eastAsia="Times New Roman" w:hAnsi="Times New Roman" w:cs="Times New Roman"/>
          <w:color w:val="202020"/>
          <w:lang w:eastAsia="et-EE"/>
        </w:rPr>
        <w:t xml:space="preserve"> </w:t>
      </w:r>
    </w:p>
    <w:p w14:paraId="0C01A609" w14:textId="77777777" w:rsidR="00660850" w:rsidRPr="006B1050"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any individual possessing the nationality of a Contracting State;</w:t>
      </w:r>
      <w:r w:rsidR="00660850" w:rsidRPr="006B1050">
        <w:rPr>
          <w:rFonts w:ascii="Times New Roman" w:eastAsia="Times New Roman" w:hAnsi="Times New Roman" w:cs="Times New Roman"/>
          <w:color w:val="202020"/>
          <w:lang w:eastAsia="et-EE"/>
        </w:rPr>
        <w:t xml:space="preserve"> </w:t>
      </w:r>
    </w:p>
    <w:p w14:paraId="364B5C65" w14:textId="77777777" w:rsidR="00525CB6" w:rsidRPr="00525CB6" w:rsidRDefault="00525CB6" w:rsidP="006608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any legal person, partnership or association deriving its status as such from the laws in force in a Contracting State.</w:t>
      </w:r>
    </w:p>
    <w:p w14:paraId="04246038"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14:paraId="028BE970"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C871DCB"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lastRenderedPageBreak/>
        <w:t>Article 4. Resident</w:t>
      </w:r>
    </w:p>
    <w:p w14:paraId="768EBFC0"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political subdivision or local authority thereof. This term, however, does not include any person who is liable to tax in that State in respect only of income from sources in that State or capital situated therein.</w:t>
      </w:r>
    </w:p>
    <w:p w14:paraId="5D5F12C6"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Where by reason of the provisions of paragraph 1 an individual is a resident of both Contracting States, then his status shall be determined as follows:</w:t>
      </w:r>
      <w:r w:rsidR="00660850" w:rsidRPr="006B1050">
        <w:rPr>
          <w:rFonts w:ascii="Times New Roman" w:eastAsia="Times New Roman" w:hAnsi="Times New Roman" w:cs="Times New Roman"/>
          <w:color w:val="202020"/>
          <w:lang w:eastAsia="et-EE"/>
        </w:rPr>
        <w:t xml:space="preserve"> </w:t>
      </w:r>
    </w:p>
    <w:p w14:paraId="236010AB"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r w:rsidR="00660850" w:rsidRPr="006B1050">
        <w:rPr>
          <w:rFonts w:ascii="Times New Roman" w:eastAsia="Times New Roman" w:hAnsi="Times New Roman" w:cs="Times New Roman"/>
          <w:color w:val="202020"/>
          <w:lang w:eastAsia="et-EE"/>
        </w:rPr>
        <w:t xml:space="preserve"> </w:t>
      </w:r>
    </w:p>
    <w:p w14:paraId="376C48B0"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if the State in which he has his centre of vital interests cannot be determined, or if he has not a permanent home available to him in either State, he shall be deemed to be a resident only of the State in which he has an habitual abode;</w:t>
      </w:r>
      <w:r w:rsidR="00660850" w:rsidRPr="006B1050">
        <w:rPr>
          <w:rFonts w:ascii="Times New Roman" w:eastAsia="Times New Roman" w:hAnsi="Times New Roman" w:cs="Times New Roman"/>
          <w:color w:val="202020"/>
          <w:lang w:eastAsia="et-EE"/>
        </w:rPr>
        <w:t xml:space="preserve"> </w:t>
      </w:r>
    </w:p>
    <w:p w14:paraId="502D563D"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if he has an habitual abode in both States or in neither of them, he shall be deemed to be a resident only of the State of which he is a national;</w:t>
      </w:r>
      <w:r w:rsidR="00660850" w:rsidRPr="006B1050">
        <w:rPr>
          <w:rFonts w:ascii="Times New Roman" w:eastAsia="Times New Roman" w:hAnsi="Times New Roman" w:cs="Times New Roman"/>
          <w:color w:val="202020"/>
          <w:lang w:eastAsia="et-EE"/>
        </w:rPr>
        <w:t xml:space="preserve"> </w:t>
      </w:r>
    </w:p>
    <w:p w14:paraId="765234E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 if he is a national of both States or of neither of them, the competent authorities of the Contracting States shall settle the question by mutual agreement.</w:t>
      </w:r>
    </w:p>
    <w:p w14:paraId="4AC389F5"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Where by reason of the provisions of paragraph 1 a person other than an individual is a resident of both Contracting States, the competent authorities of the Contracting States shall endeavour to settle the question by mutual agreement, having regard to the person’s place of effective management, the place where it is incorporated or constituted, and any other relevant economic and material factors. In the absence of such agreement, for the purposes of the Convention, the person shall not be entitled to claim any benefits provided by this Convention.</w:t>
      </w:r>
    </w:p>
    <w:p w14:paraId="4A905D56"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1F598436"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5. Permanent Establishment</w:t>
      </w:r>
      <w:r w:rsidR="00944529" w:rsidRPr="00944529">
        <w:rPr>
          <w:rStyle w:val="Allmrkuseviide"/>
          <w:rFonts w:ascii="Times New Roman" w:eastAsia="Times New Roman" w:hAnsi="Times New Roman"/>
          <w:b/>
          <w:bCs/>
          <w:color w:val="202020"/>
          <w:bdr w:val="none" w:sz="0" w:space="0" w:color="auto" w:frame="1"/>
          <w:vertAlign w:val="superscript"/>
          <w:lang w:eastAsia="et-EE"/>
        </w:rPr>
        <w:footnoteReference w:id="2"/>
      </w:r>
    </w:p>
    <w:p w14:paraId="4831C88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For the purposes of this Convention, the term “permanent establishment” means a fixed place of business through which the business of an enterprise is wholly or partly carried on.</w:t>
      </w:r>
    </w:p>
    <w:p w14:paraId="38E6FD19"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term “permanent establishment” includes especially:</w:t>
      </w:r>
      <w:r w:rsidR="00660850" w:rsidRPr="006B1050">
        <w:rPr>
          <w:rFonts w:ascii="Times New Roman" w:eastAsia="Times New Roman" w:hAnsi="Times New Roman" w:cs="Times New Roman"/>
          <w:color w:val="202020"/>
          <w:lang w:eastAsia="et-EE"/>
        </w:rPr>
        <w:t xml:space="preserve"> </w:t>
      </w:r>
    </w:p>
    <w:p w14:paraId="10886CF2"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a place of management;</w:t>
      </w:r>
      <w:r w:rsidR="00660850" w:rsidRPr="006B1050">
        <w:rPr>
          <w:rFonts w:ascii="Times New Roman" w:eastAsia="Times New Roman" w:hAnsi="Times New Roman" w:cs="Times New Roman"/>
          <w:color w:val="202020"/>
          <w:lang w:eastAsia="et-EE"/>
        </w:rPr>
        <w:t xml:space="preserve"> </w:t>
      </w:r>
    </w:p>
    <w:p w14:paraId="5CC8309E"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a branch;</w:t>
      </w:r>
      <w:r w:rsidR="00660850" w:rsidRPr="006B1050">
        <w:rPr>
          <w:rFonts w:ascii="Times New Roman" w:eastAsia="Times New Roman" w:hAnsi="Times New Roman" w:cs="Times New Roman"/>
          <w:color w:val="202020"/>
          <w:lang w:eastAsia="et-EE"/>
        </w:rPr>
        <w:t xml:space="preserve"> </w:t>
      </w:r>
    </w:p>
    <w:p w14:paraId="06FDF9CA"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an office;</w:t>
      </w:r>
      <w:r w:rsidR="00660850" w:rsidRPr="006B1050">
        <w:rPr>
          <w:rFonts w:ascii="Times New Roman" w:eastAsia="Times New Roman" w:hAnsi="Times New Roman" w:cs="Times New Roman"/>
          <w:color w:val="202020"/>
          <w:lang w:eastAsia="et-EE"/>
        </w:rPr>
        <w:t xml:space="preserve"> </w:t>
      </w:r>
    </w:p>
    <w:p w14:paraId="58646C6F"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 a factory;</w:t>
      </w:r>
      <w:r w:rsidR="00660850" w:rsidRPr="006B1050">
        <w:rPr>
          <w:rFonts w:ascii="Times New Roman" w:eastAsia="Times New Roman" w:hAnsi="Times New Roman" w:cs="Times New Roman"/>
          <w:color w:val="202020"/>
          <w:lang w:eastAsia="et-EE"/>
        </w:rPr>
        <w:t xml:space="preserve"> </w:t>
      </w:r>
    </w:p>
    <w:p w14:paraId="1FA0C50E"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e) a workshop, and</w:t>
      </w:r>
      <w:r w:rsidR="00660850" w:rsidRPr="006B1050">
        <w:rPr>
          <w:rFonts w:ascii="Times New Roman" w:eastAsia="Times New Roman" w:hAnsi="Times New Roman" w:cs="Times New Roman"/>
          <w:color w:val="202020"/>
          <w:lang w:eastAsia="et-EE"/>
        </w:rPr>
        <w:t xml:space="preserve"> </w:t>
      </w:r>
    </w:p>
    <w:p w14:paraId="75B45EA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f) a mine, an oil or gas well, a quarry or any other place of extraction of natural resources.</w:t>
      </w:r>
    </w:p>
    <w:p w14:paraId="23A14D0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3. A building site or construction, assembly or installation project or a supervisory activity connected therewith constitutes a permanent establishment only if such site, project or activity it lasts more than nine months.</w:t>
      </w:r>
    </w:p>
    <w:p w14:paraId="7E15875E"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Notwithstanding the preceding provisions of this Article the term “permanent establishment” shall be deemed not to include:</w:t>
      </w:r>
      <w:r w:rsidR="00660850" w:rsidRPr="006B1050">
        <w:rPr>
          <w:rFonts w:ascii="Times New Roman" w:eastAsia="Times New Roman" w:hAnsi="Times New Roman" w:cs="Times New Roman"/>
          <w:color w:val="202020"/>
          <w:lang w:eastAsia="et-EE"/>
        </w:rPr>
        <w:t xml:space="preserve"> </w:t>
      </w:r>
    </w:p>
    <w:p w14:paraId="1AF72254"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the use of facilities solely for the purpose of storage, display or delivery of goods or merchandise belonging to the enterprise;</w:t>
      </w:r>
      <w:r w:rsidR="00660850" w:rsidRPr="006B1050">
        <w:rPr>
          <w:rFonts w:ascii="Times New Roman" w:eastAsia="Times New Roman" w:hAnsi="Times New Roman" w:cs="Times New Roman"/>
          <w:color w:val="202020"/>
          <w:lang w:eastAsia="et-EE"/>
        </w:rPr>
        <w:t xml:space="preserve"> </w:t>
      </w:r>
    </w:p>
    <w:p w14:paraId="15ECA9B0"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the maintenance of a stock of goods or merchandise belonging to the enterprise solely for the purpose of storage, display or delivery;</w:t>
      </w:r>
      <w:r w:rsidR="00660850" w:rsidRPr="006B1050">
        <w:rPr>
          <w:rFonts w:ascii="Times New Roman" w:eastAsia="Times New Roman" w:hAnsi="Times New Roman" w:cs="Times New Roman"/>
          <w:color w:val="202020"/>
          <w:lang w:eastAsia="et-EE"/>
        </w:rPr>
        <w:t xml:space="preserve"> </w:t>
      </w:r>
    </w:p>
    <w:p w14:paraId="33368F1E"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the maintenance of a stock of goods or merchandise belonging to the enterprise solely for the purpose of processing by another enterprise;</w:t>
      </w:r>
      <w:r w:rsidR="00660850" w:rsidRPr="006B1050">
        <w:rPr>
          <w:rFonts w:ascii="Times New Roman" w:eastAsia="Times New Roman" w:hAnsi="Times New Roman" w:cs="Times New Roman"/>
          <w:color w:val="202020"/>
          <w:lang w:eastAsia="et-EE"/>
        </w:rPr>
        <w:t xml:space="preserve"> </w:t>
      </w:r>
    </w:p>
    <w:p w14:paraId="4F1D44FE"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 the maintenance of a fixed place of business solely for the purpose of purchasing goods or merchandise or of collecting information, for the enterprise;</w:t>
      </w:r>
      <w:r w:rsidR="00660850" w:rsidRPr="006B1050">
        <w:rPr>
          <w:rFonts w:ascii="Times New Roman" w:eastAsia="Times New Roman" w:hAnsi="Times New Roman" w:cs="Times New Roman"/>
          <w:color w:val="202020"/>
          <w:lang w:eastAsia="et-EE"/>
        </w:rPr>
        <w:t xml:space="preserve"> </w:t>
      </w:r>
    </w:p>
    <w:p w14:paraId="30ECAEF9" w14:textId="77777777" w:rsidR="006608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e) the maintenance of a fixed place of business solely for the purpose of carrying on, for the enterprise, any other activity of a preparatory or auxiliary character;</w:t>
      </w:r>
      <w:r w:rsidR="00660850" w:rsidRPr="006B1050">
        <w:rPr>
          <w:rFonts w:ascii="Times New Roman" w:eastAsia="Times New Roman" w:hAnsi="Times New Roman" w:cs="Times New Roman"/>
          <w:color w:val="202020"/>
          <w:lang w:eastAsia="et-EE"/>
        </w:rPr>
        <w:t xml:space="preserve"> </w:t>
      </w:r>
    </w:p>
    <w:p w14:paraId="0301531D"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14:paraId="64DE2C0A"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14:paraId="3A4C77CB"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14:paraId="229C706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6690E819" w14:textId="77777777" w:rsidR="00C92BEB" w:rsidRPr="006B1050" w:rsidRDefault="00C92BEB"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6024E843"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III</w:t>
      </w:r>
      <w:r w:rsidRPr="00525CB6">
        <w:rPr>
          <w:rFonts w:ascii="Times New Roman" w:eastAsia="Times New Roman" w:hAnsi="Times New Roman" w:cs="Times New Roman"/>
          <w:color w:val="202020"/>
          <w:lang w:eastAsia="et-EE"/>
        </w:rPr>
        <w:br/>
        <w:t>TAXATION OF INCOME</w:t>
      </w:r>
    </w:p>
    <w:p w14:paraId="02EF42BD" w14:textId="77777777" w:rsidR="00C92BEB" w:rsidRPr="006B1050" w:rsidRDefault="00C92BEB"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2FDFEB75"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6. Income from Immovable Property</w:t>
      </w:r>
    </w:p>
    <w:p w14:paraId="3C58B415"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Income derived by a resident of a Contracting State from immovable property (including income from agriculture or forestry) situated in the other Contracting State may be taxed in that other State.</w:t>
      </w:r>
    </w:p>
    <w:p w14:paraId="32016C8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14:paraId="7BAD949D"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provisions of paragraph 1 shall apply to income derived from the direct use, letting, or use in any other form of immovable property.</w:t>
      </w:r>
    </w:p>
    <w:p w14:paraId="4D2B4ADD"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4. Where the ownership of shares or other rights directly or indirectly entitles the owner of such shares or rights to the enjoyment of immovable property held by the company, the income from the direct use, letting or use in any other form of such right to the enjoyment may be taxed in the Contracting State in which the immovable property is situated.</w:t>
      </w:r>
    </w:p>
    <w:p w14:paraId="10E3D5A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The provisions of paragraphs 1, 3 and 4 shall also apply to the income from immovable property of an enterprise and to income from immovable property used for the performance of independent personal services.</w:t>
      </w:r>
    </w:p>
    <w:p w14:paraId="0F87570F"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6239E8F"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7. Business Profits</w:t>
      </w:r>
    </w:p>
    <w:p w14:paraId="2F86B20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14:paraId="5D69C8A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3E44B63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In determining the profits of a permanent establishment in a Contracting State, there shall be allowed as deductions expenses (other than expenses which would not be deductible if that permanent establishment were a separate enterprise of that Contracting State) which are incurred for the purposes of the permanent establishment, including executive and general administrative expenses so incurred, whether in the State in which the permanent establishment is situated or elsewhere.</w:t>
      </w:r>
    </w:p>
    <w:p w14:paraId="6D104C1A"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No profits shall be attributed to a permanent establishment by reason of the mere purchase by that permanent establishment of goods or merchandise for the enterprise.</w:t>
      </w:r>
    </w:p>
    <w:p w14:paraId="25446AA6"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For the purposes of the preceding paragraphs, the profits to be attributed to the permanent establishment shall be determined by the same method year by year unless there is good and sufficient reason to the contrary.</w:t>
      </w:r>
    </w:p>
    <w:p w14:paraId="4CBC16A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6. Where profits include items of income which are dealt with separately in other Articles of this Convention, then the provisions of those Articles shall not be affected by the provisions of this Article.</w:t>
      </w:r>
    </w:p>
    <w:p w14:paraId="66BEE9C6"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51B4598"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8. Shipping and Air Transport</w:t>
      </w:r>
    </w:p>
    <w:p w14:paraId="4249AAF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Profits of an enterprise of a Contracting State from the operation of ships or aircraft in international traffic shall be taxable only in that State.</w:t>
      </w:r>
    </w:p>
    <w:p w14:paraId="1F2FA76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provisions of paragraph 1 shall also apply to profits from the participation in a pool, a joint business or an international operating agency.</w:t>
      </w:r>
    </w:p>
    <w:p w14:paraId="0236220B"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71C4AAA1"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9. Associated Enterprises</w:t>
      </w:r>
    </w:p>
    <w:p w14:paraId="20D2C9E5"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w:t>
      </w:r>
      <w:r w:rsidR="006B1050" w:rsidRPr="006B1050">
        <w:rPr>
          <w:rFonts w:ascii="Times New Roman" w:eastAsia="Times New Roman" w:hAnsi="Times New Roman" w:cs="Times New Roman"/>
          <w:color w:val="202020"/>
          <w:lang w:eastAsia="et-EE"/>
        </w:rPr>
        <w:t xml:space="preserve"> </w:t>
      </w:r>
      <w:r w:rsidRPr="00525CB6">
        <w:rPr>
          <w:rFonts w:ascii="Times New Roman" w:eastAsia="Times New Roman" w:hAnsi="Times New Roman" w:cs="Times New Roman"/>
          <w:color w:val="202020"/>
          <w:lang w:eastAsia="et-EE"/>
        </w:rPr>
        <w:t>Where</w:t>
      </w:r>
      <w:r w:rsidR="006B1050" w:rsidRPr="006B1050">
        <w:rPr>
          <w:rFonts w:ascii="Times New Roman" w:eastAsia="Times New Roman" w:hAnsi="Times New Roman" w:cs="Times New Roman"/>
          <w:color w:val="202020"/>
          <w:lang w:eastAsia="et-EE"/>
        </w:rPr>
        <w:t xml:space="preserve"> </w:t>
      </w:r>
    </w:p>
    <w:p w14:paraId="519813DB"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an enterprise of a Contracting State participates directly or indirectly in the management, control or capital of an enterprise of the other Contracting State, or</w:t>
      </w:r>
      <w:r w:rsidR="006B1050" w:rsidRPr="006B1050">
        <w:rPr>
          <w:rFonts w:ascii="Times New Roman" w:eastAsia="Times New Roman" w:hAnsi="Times New Roman" w:cs="Times New Roman"/>
          <w:color w:val="202020"/>
          <w:lang w:eastAsia="et-EE"/>
        </w:rPr>
        <w:t xml:space="preserve"> </w:t>
      </w:r>
    </w:p>
    <w:p w14:paraId="523EA534"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the same persons participate directly or indirectly in the management, control or capital of an enterprise of a Contracting State and an enterprise of the other Contracting State,</w:t>
      </w:r>
    </w:p>
    <w:p w14:paraId="4854A444"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14:paraId="722E9F83"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01AA6A7E"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1C407AB"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10. Dividends</w:t>
      </w:r>
    </w:p>
    <w:p w14:paraId="5866DED3"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Dividends paid by a company which is a resident of a Contracting State to a resident of the other Contracting State may be taxed in that other State.</w:t>
      </w:r>
    </w:p>
    <w:p w14:paraId="7D7F1BDC"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r w:rsidR="006B1050" w:rsidRPr="006B1050">
        <w:rPr>
          <w:rFonts w:ascii="Times New Roman" w:eastAsia="Times New Roman" w:hAnsi="Times New Roman" w:cs="Times New Roman"/>
          <w:color w:val="202020"/>
          <w:lang w:eastAsia="et-EE"/>
        </w:rPr>
        <w:t xml:space="preserve"> </w:t>
      </w:r>
    </w:p>
    <w:p w14:paraId="105CCFF8"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5 per cent of the gross amount of the dividends if the beneficial owner is a company (other than a partnership) which holds directly at least 25 per cent of the capital of the company paying the dividends;</w:t>
      </w:r>
      <w:r w:rsidR="006B1050" w:rsidRPr="006B1050">
        <w:rPr>
          <w:rFonts w:ascii="Times New Roman" w:eastAsia="Times New Roman" w:hAnsi="Times New Roman" w:cs="Times New Roman"/>
          <w:color w:val="202020"/>
          <w:lang w:eastAsia="et-EE"/>
        </w:rPr>
        <w:t xml:space="preserve"> </w:t>
      </w:r>
    </w:p>
    <w:p w14:paraId="53A3191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15 per cent of the gross amount of the dividends in all other cases.</w:t>
      </w:r>
    </w:p>
    <w:p w14:paraId="330733F8" w14:textId="77777777" w:rsidR="00525CB6" w:rsidRPr="00525CB6" w:rsidRDefault="00525CB6" w:rsidP="006B10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This paragraph shall not affect the taxation of the company in respect of the profits out of which the dividends are paid.</w:t>
      </w:r>
    </w:p>
    <w:p w14:paraId="3661810B" w14:textId="77777777" w:rsidR="00525CB6" w:rsidRPr="00525CB6" w:rsidRDefault="00525CB6" w:rsidP="006B10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term “dividends” as used in this Article means income from shares, “</w:t>
      </w:r>
      <w:r w:rsidRPr="00525CB6">
        <w:rPr>
          <w:rFonts w:ascii="Times New Roman" w:eastAsia="Times New Roman" w:hAnsi="Times New Roman" w:cs="Times New Roman"/>
          <w:i/>
          <w:iCs/>
          <w:color w:val="202020"/>
          <w:bdr w:val="none" w:sz="0" w:space="0" w:color="auto" w:frame="1"/>
          <w:lang w:eastAsia="et-EE"/>
        </w:rPr>
        <w:t>jouissance</w:t>
      </w:r>
      <w:r w:rsidRPr="00525CB6">
        <w:rPr>
          <w:rFonts w:ascii="Times New Roman" w:eastAsia="Times New Roman" w:hAnsi="Times New Roman" w:cs="Times New Roman"/>
          <w:color w:val="202020"/>
          <w:lang w:eastAsia="et-EE"/>
        </w:rPr>
        <w:t>” shares or “</w:t>
      </w:r>
      <w:r w:rsidRPr="00525CB6">
        <w:rPr>
          <w:rFonts w:ascii="Times New Roman" w:eastAsia="Times New Roman" w:hAnsi="Times New Roman" w:cs="Times New Roman"/>
          <w:i/>
          <w:iCs/>
          <w:color w:val="202020"/>
          <w:bdr w:val="none" w:sz="0" w:space="0" w:color="auto" w:frame="1"/>
          <w:lang w:eastAsia="et-EE"/>
        </w:rPr>
        <w:t>jouissance</w:t>
      </w:r>
      <w:r w:rsidRPr="00525CB6">
        <w:rPr>
          <w:rFonts w:ascii="Times New Roman" w:eastAsia="Times New Roman" w:hAnsi="Times New Roman" w:cs="Times New Roman"/>
          <w:color w:val="202020"/>
          <w:lang w:eastAsia="et-EE"/>
        </w:rPr>
        <w:t>”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14:paraId="55A0559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14:paraId="02FF7BF6"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14:paraId="2E46A0C9" w14:textId="77777777" w:rsidR="007336A0" w:rsidRDefault="007336A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174DD81E" w14:textId="49005EEE"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lastRenderedPageBreak/>
        <w:t>Article 11. Interest</w:t>
      </w:r>
      <w:r w:rsidR="00955869" w:rsidRPr="00EF4704">
        <w:rPr>
          <w:rStyle w:val="Allmrkuseviide"/>
          <w:rFonts w:ascii="Times New Roman" w:eastAsia="Times New Roman" w:hAnsi="Times New Roman"/>
          <w:b/>
          <w:bCs/>
          <w:color w:val="202020"/>
          <w:bdr w:val="none" w:sz="0" w:space="0" w:color="auto" w:frame="1"/>
          <w:vertAlign w:val="superscript"/>
          <w:lang w:eastAsia="et-EE"/>
        </w:rPr>
        <w:footnoteReference w:id="3"/>
      </w:r>
      <w:r w:rsidR="00DF61AB" w:rsidRPr="00EF4704">
        <w:rPr>
          <w:rFonts w:ascii="Times New Roman" w:eastAsia="Times New Roman" w:hAnsi="Times New Roman" w:cs="Times New Roman"/>
          <w:b/>
          <w:bCs/>
          <w:color w:val="202020"/>
          <w:bdr w:val="none" w:sz="0" w:space="0" w:color="auto" w:frame="1"/>
          <w:vertAlign w:val="superscript"/>
          <w:lang w:eastAsia="et-EE"/>
        </w:rPr>
        <w:t xml:space="preserve">, </w:t>
      </w:r>
      <w:r w:rsidR="00DF61AB" w:rsidRPr="00EF4704">
        <w:rPr>
          <w:rStyle w:val="Allmrkuseviide"/>
          <w:rFonts w:ascii="Times New Roman" w:eastAsia="Times New Roman" w:hAnsi="Times New Roman"/>
          <w:b/>
          <w:bCs/>
          <w:color w:val="202020"/>
          <w:bdr w:val="none" w:sz="0" w:space="0" w:color="auto" w:frame="1"/>
          <w:vertAlign w:val="superscript"/>
          <w:lang w:eastAsia="et-EE"/>
        </w:rPr>
        <w:footnoteReference w:id="4"/>
      </w:r>
    </w:p>
    <w:p w14:paraId="2068AF9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Interest arising in a Contracting State and paid to a resident of the other Contracting State may be taxed in that other State.</w:t>
      </w:r>
    </w:p>
    <w:p w14:paraId="6B262D7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14:paraId="32AC2699"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Notwithstanding the provisions of paragraph 2:</w:t>
      </w:r>
      <w:r w:rsidR="006B1050" w:rsidRPr="006B1050">
        <w:rPr>
          <w:rFonts w:ascii="Times New Roman" w:eastAsia="Times New Roman" w:hAnsi="Times New Roman" w:cs="Times New Roman"/>
          <w:color w:val="202020"/>
          <w:lang w:eastAsia="et-EE"/>
        </w:rPr>
        <w:t xml:space="preserve"> </w:t>
      </w:r>
    </w:p>
    <w:p w14:paraId="11517DBF"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interest arising in a Contracting State, derived and beneficially owned by the Government of the other Contracting State, including political subdivisions and local authorities thereof, the Central Bank or any financial institution wholly owned by that Government, or interest paid in respect of a loan guaranteed by that Government, subdivision or authority or a public institution acting within the framework of the promotion of the export and which is agreed upon by the mutual agreement of the competent authorities of the Contracting States, shall be exempt from tax in the first-mentioned State;</w:t>
      </w:r>
      <w:r w:rsidR="006B1050" w:rsidRPr="006B1050">
        <w:rPr>
          <w:rFonts w:ascii="Times New Roman" w:eastAsia="Times New Roman" w:hAnsi="Times New Roman" w:cs="Times New Roman"/>
          <w:color w:val="202020"/>
          <w:lang w:eastAsia="et-EE"/>
        </w:rPr>
        <w:t xml:space="preserve"> </w:t>
      </w:r>
    </w:p>
    <w:p w14:paraId="7E51CAC5"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interest arising in a Contracting State shall be exempt from tax in that State if the beneficial owner of the interest is an enterprise of the other Contracting State, and the interest is paid with respect to an indebtedness arising as a consequence of the sale on credit by an enterprise of that other State of any merchandise or industrial, commercial or scientific equipment to an enterprise of the first-mentioned State, except where the sale or indebtedness is between related persons.</w:t>
      </w:r>
    </w:p>
    <w:p w14:paraId="22DCE53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all other income assimilated to income from money lent by the taxation laws of the other State in which income arises. However, the term “interest” shall not include any income which is treated as a dividend under the provisions of Article 10. Penalty charges for late payment shall not be regarded as interest for the purpose of this Article.</w:t>
      </w:r>
    </w:p>
    <w:p w14:paraId="0F5286B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14:paraId="6C06C723"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6. 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the permanent establishment or fixed base, then such interest shall be deemed to arise in the State in which the permanent establishment or fixed base is situated.</w:t>
      </w:r>
    </w:p>
    <w:p w14:paraId="5B126D7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6CFD7F42"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40806CE"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vertAlign w:val="superscript"/>
          <w:lang w:eastAsia="et-EE"/>
        </w:rPr>
      </w:pPr>
      <w:r w:rsidRPr="00525CB6">
        <w:rPr>
          <w:rFonts w:ascii="Times New Roman" w:eastAsia="Times New Roman" w:hAnsi="Times New Roman" w:cs="Times New Roman"/>
          <w:b/>
          <w:bCs/>
          <w:color w:val="202020"/>
          <w:bdr w:val="none" w:sz="0" w:space="0" w:color="auto" w:frame="1"/>
          <w:lang w:eastAsia="et-EE"/>
        </w:rPr>
        <w:t>Article 12. Royalties</w:t>
      </w:r>
      <w:r w:rsidR="00EF4704" w:rsidRPr="00EF4704">
        <w:rPr>
          <w:rStyle w:val="Allmrkuseviide"/>
          <w:rFonts w:ascii="Times New Roman" w:eastAsia="Times New Roman" w:hAnsi="Times New Roman"/>
          <w:b/>
          <w:bCs/>
          <w:color w:val="202020"/>
          <w:bdr w:val="none" w:sz="0" w:space="0" w:color="auto" w:frame="1"/>
          <w:vertAlign w:val="superscript"/>
          <w:lang w:eastAsia="et-EE"/>
        </w:rPr>
        <w:footnoteReference w:id="5"/>
      </w:r>
    </w:p>
    <w:p w14:paraId="52F9E22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Royalties arising in a Contracting State and paid to a resident of the other Contracting State may be taxed in that other State.</w:t>
      </w:r>
    </w:p>
    <w:p w14:paraId="5766D447"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However, such royalties may also be taxed in the Contracting State in which they arise and according to the laws of that State, but if the beneficial owner of the royalties is a resident of the other Contracting State, the tax so charged shall not exceed:</w:t>
      </w:r>
      <w:r w:rsidR="006B1050" w:rsidRPr="006B1050">
        <w:rPr>
          <w:rFonts w:ascii="Times New Roman" w:eastAsia="Times New Roman" w:hAnsi="Times New Roman" w:cs="Times New Roman"/>
          <w:color w:val="202020"/>
          <w:lang w:eastAsia="et-EE"/>
        </w:rPr>
        <w:t xml:space="preserve"> </w:t>
      </w:r>
    </w:p>
    <w:p w14:paraId="1EEA9245"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5 per cent of the gross amount of the royalties paid for the use of industrial, commercial or scientific equipment;</w:t>
      </w:r>
      <w:r w:rsidR="006B1050" w:rsidRPr="006B1050">
        <w:rPr>
          <w:rFonts w:ascii="Times New Roman" w:eastAsia="Times New Roman" w:hAnsi="Times New Roman" w:cs="Times New Roman"/>
          <w:color w:val="202020"/>
          <w:lang w:eastAsia="et-EE"/>
        </w:rPr>
        <w:t xml:space="preserve"> </w:t>
      </w:r>
    </w:p>
    <w:p w14:paraId="27FA18D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10 per cent of the gross amount of the royalties in all other cases.</w:t>
      </w:r>
    </w:p>
    <w:p w14:paraId="4096C2C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term “royalties” as used in this Article means payments of any kind received as a consideration for the use of, or the right to use, any copyright of literary, artistic or scientific work including cinematograph films and films or tapes and other means of image or sound reproduction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14:paraId="72BBE0C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14:paraId="2CAB15E0"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5. 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the permanent establishment or fixed base, then such royalties shall be deemed to arise in the State in which the permanent establishment or fixed base is situated.</w:t>
      </w:r>
    </w:p>
    <w:p w14:paraId="3A72F54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6738D339"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A0C2C85"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13. Capital Gains</w:t>
      </w:r>
    </w:p>
    <w:p w14:paraId="101492A2" w14:textId="13163A85" w:rsid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 xml:space="preserve">1. Gains derived by a resident of a Contracting State from the alienation of immovable property referred to in Article 6 and situated in the other Contracting </w:t>
      </w:r>
      <w:r w:rsidRPr="00D30E6B">
        <w:rPr>
          <w:rFonts w:ascii="Times New Roman" w:eastAsia="Times New Roman" w:hAnsi="Times New Roman" w:cs="Times New Roman"/>
          <w:color w:val="202020"/>
          <w:sz w:val="24"/>
          <w:szCs w:val="24"/>
          <w:lang w:eastAsia="et-EE"/>
        </w:rPr>
        <w:t xml:space="preserve">State </w:t>
      </w:r>
      <w:r w:rsidR="00053418" w:rsidRPr="00D30E6B">
        <w:rPr>
          <w:rFonts w:ascii="Times New Roman" w:eastAsia="Times New Roman" w:hAnsi="Times New Roman" w:cs="Times New Roman"/>
          <w:b/>
          <w:color w:val="000000"/>
          <w:sz w:val="24"/>
          <w:szCs w:val="24"/>
          <w:lang w:eastAsia="es-ES"/>
        </w:rPr>
        <w:t>[</w:t>
      </w:r>
      <w:r w:rsidR="00053418" w:rsidRPr="00D30E6B">
        <w:rPr>
          <w:rFonts w:ascii="Times New Roman" w:eastAsia="Times New Roman" w:hAnsi="Times New Roman" w:cs="Times New Roman"/>
          <w:b/>
          <w:bCs/>
          <w:color w:val="000000"/>
          <w:sz w:val="24"/>
          <w:szCs w:val="24"/>
          <w:lang w:eastAsia="es-ES"/>
        </w:rPr>
        <w:t>REPLACED by paragraph 4 of Article 9 of the MLI</w:t>
      </w:r>
      <w:r w:rsidR="00053418" w:rsidRPr="00D30E6B">
        <w:rPr>
          <w:rFonts w:ascii="Times New Roman" w:eastAsia="Times New Roman" w:hAnsi="Times New Roman" w:cs="Times New Roman"/>
          <w:b/>
          <w:color w:val="000000"/>
          <w:sz w:val="24"/>
          <w:szCs w:val="24"/>
          <w:lang w:eastAsia="es-ES"/>
        </w:rPr>
        <w:t>] [</w:t>
      </w:r>
      <w:r w:rsidRPr="00D30E6B">
        <w:rPr>
          <w:rFonts w:ascii="Times New Roman" w:eastAsia="Times New Roman" w:hAnsi="Times New Roman" w:cs="Times New Roman"/>
          <w:color w:val="202020"/>
          <w:lang w:eastAsia="et-EE"/>
        </w:rPr>
        <w:t>or shares in a company the assets of which</w:t>
      </w:r>
      <w:r w:rsidRPr="00525CB6">
        <w:rPr>
          <w:rFonts w:ascii="Times New Roman" w:eastAsia="Times New Roman" w:hAnsi="Times New Roman" w:cs="Times New Roman"/>
          <w:color w:val="202020"/>
          <w:lang w:eastAsia="et-EE"/>
        </w:rPr>
        <w:t xml:space="preserve"> consist mainly of such property</w:t>
      </w:r>
      <w:r w:rsidR="00471AC1">
        <w:rPr>
          <w:rFonts w:ascii="Times New Roman" w:eastAsia="Times New Roman" w:hAnsi="Times New Roman" w:cs="Times New Roman"/>
          <w:color w:val="202020"/>
          <w:lang w:eastAsia="et-EE"/>
        </w:rPr>
        <w:t>]</w:t>
      </w:r>
      <w:r w:rsidRPr="00525CB6">
        <w:rPr>
          <w:rFonts w:ascii="Times New Roman" w:eastAsia="Times New Roman" w:hAnsi="Times New Roman" w:cs="Times New Roman"/>
          <w:color w:val="202020"/>
          <w:lang w:eastAsia="et-EE"/>
        </w:rPr>
        <w:t xml:space="preserve"> may be taxed in that other State.</w:t>
      </w:r>
    </w:p>
    <w:p w14:paraId="0049F9B1" w14:textId="77777777" w:rsidR="00053418" w:rsidRDefault="00053418" w:rsidP="00660850">
      <w:pPr>
        <w:shd w:val="clear" w:color="auto" w:fill="FFFFFF"/>
        <w:spacing w:before="120" w:after="0" w:line="240" w:lineRule="auto"/>
        <w:jc w:val="both"/>
        <w:rPr>
          <w:rFonts w:ascii="Times New Roman" w:eastAsia="Times New Roman" w:hAnsi="Times New Roman" w:cs="Times New Roman"/>
          <w:color w:val="2020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053418" w:rsidRPr="006C63F3" w14:paraId="39EF4573" w14:textId="77777777" w:rsidTr="00053418">
        <w:tc>
          <w:tcPr>
            <w:tcW w:w="8644" w:type="dxa"/>
            <w:shd w:val="clear" w:color="auto" w:fill="auto"/>
          </w:tcPr>
          <w:p w14:paraId="30FCAE8E" w14:textId="081A8714" w:rsidR="00053418" w:rsidRPr="00053418" w:rsidRDefault="00053418" w:rsidP="00053418">
            <w:pPr>
              <w:pStyle w:val="Taandegakehatekst"/>
              <w:spacing w:line="240" w:lineRule="auto"/>
              <w:ind w:firstLine="24"/>
              <w:rPr>
                <w:rFonts w:ascii="Times New Roman" w:hAnsi="Times New Roman"/>
                <w:b w:val="0"/>
                <w:i/>
                <w:iCs/>
                <w:snapToGrid/>
                <w:color w:val="000000"/>
                <w:sz w:val="22"/>
                <w:szCs w:val="22"/>
                <w:lang w:val="en-US" w:eastAsia="es-ES"/>
              </w:rPr>
            </w:pPr>
            <w:r w:rsidRPr="00053418">
              <w:rPr>
                <w:rFonts w:ascii="Times New Roman" w:hAnsi="Times New Roman"/>
                <w:b w:val="0"/>
                <w:i/>
                <w:iCs/>
                <w:snapToGrid/>
                <w:color w:val="000000"/>
                <w:sz w:val="22"/>
                <w:szCs w:val="22"/>
                <w:lang w:val="en-US" w:eastAsia="es-ES"/>
              </w:rPr>
              <w:t xml:space="preserve">The following paragraph </w:t>
            </w:r>
            <w:r w:rsidR="00CC2ECE">
              <w:rPr>
                <w:rFonts w:ascii="Times New Roman" w:hAnsi="Times New Roman"/>
                <w:b w:val="0"/>
                <w:i/>
                <w:iCs/>
                <w:snapToGrid/>
                <w:color w:val="000000"/>
                <w:sz w:val="22"/>
                <w:szCs w:val="22"/>
                <w:lang w:val="en-US" w:eastAsia="es-ES"/>
              </w:rPr>
              <w:t>4</w:t>
            </w:r>
            <w:r w:rsidRPr="00053418">
              <w:rPr>
                <w:rFonts w:ascii="Times New Roman" w:hAnsi="Times New Roman"/>
                <w:b w:val="0"/>
                <w:i/>
                <w:iCs/>
                <w:snapToGrid/>
                <w:color w:val="000000"/>
                <w:sz w:val="22"/>
                <w:szCs w:val="22"/>
                <w:lang w:val="en-US" w:eastAsia="es-ES"/>
              </w:rPr>
              <w:t xml:space="preserve"> of Article 9 of the MLI replaces part of paragraph 1 of Article 13 and point IX of the Protocol of this Convention</w:t>
            </w:r>
            <w:r w:rsidRPr="00053418">
              <w:rPr>
                <w:rStyle w:val="Allmrkuseviide"/>
                <w:rFonts w:ascii="Times New Roman" w:hAnsi="Times New Roman"/>
                <w:b w:val="0"/>
                <w:i/>
                <w:iCs/>
                <w:snapToGrid/>
                <w:color w:val="000000"/>
                <w:szCs w:val="22"/>
                <w:vertAlign w:val="superscript"/>
                <w:lang w:val="en-US" w:eastAsia="es-ES"/>
              </w:rPr>
              <w:footnoteReference w:id="6"/>
            </w:r>
            <w:r w:rsidRPr="00053418">
              <w:rPr>
                <w:rFonts w:ascii="Times New Roman" w:hAnsi="Times New Roman"/>
                <w:b w:val="0"/>
                <w:i/>
                <w:iCs/>
                <w:snapToGrid/>
                <w:color w:val="000000"/>
                <w:sz w:val="22"/>
                <w:szCs w:val="22"/>
                <w:lang w:val="en-US" w:eastAsia="es-ES"/>
              </w:rPr>
              <w:t>:</w:t>
            </w:r>
          </w:p>
          <w:p w14:paraId="68C13A5A" w14:textId="77777777" w:rsidR="00053418" w:rsidRPr="00053418" w:rsidRDefault="00053418" w:rsidP="00053418">
            <w:pPr>
              <w:pStyle w:val="Taandegakehatekst"/>
              <w:spacing w:line="240" w:lineRule="auto"/>
              <w:ind w:firstLine="24"/>
              <w:rPr>
                <w:rFonts w:ascii="Times New Roman" w:hAnsi="Times New Roman"/>
                <w:b w:val="0"/>
                <w:snapToGrid/>
                <w:color w:val="000000"/>
                <w:sz w:val="22"/>
                <w:szCs w:val="22"/>
                <w:lang w:val="en-US" w:eastAsia="es-ES"/>
              </w:rPr>
            </w:pPr>
          </w:p>
          <w:p w14:paraId="57E882D5" w14:textId="77777777" w:rsidR="00053418" w:rsidRPr="00053418" w:rsidRDefault="00053418" w:rsidP="00053418">
            <w:pPr>
              <w:pStyle w:val="Taandegakehatekst"/>
              <w:spacing w:line="240" w:lineRule="auto"/>
              <w:rPr>
                <w:rFonts w:ascii="Times New Roman" w:hAnsi="Times New Roman"/>
                <w:b w:val="0"/>
                <w:color w:val="000000"/>
                <w:sz w:val="22"/>
                <w:szCs w:val="22"/>
                <w:lang w:eastAsia="es-ES"/>
              </w:rPr>
            </w:pPr>
            <w:r w:rsidRPr="00053418">
              <w:rPr>
                <w:rFonts w:ascii="Times New Roman" w:hAnsi="Times New Roman"/>
                <w:b w:val="0"/>
                <w:color w:val="000000"/>
                <w:sz w:val="22"/>
                <w:szCs w:val="22"/>
                <w:lang w:eastAsia="es-ES"/>
              </w:rPr>
              <w:t>ARTICLE 9 OF THE MLI – CAPITAL GAINS FROM ALIENATION OF SHARES OR INTERESTS OF ENTITIES DERIVING THEIR VALUE PRINCIPALLY FROM IMMOVABLE PROPERTY</w:t>
            </w:r>
          </w:p>
          <w:p w14:paraId="0DF0140D" w14:textId="77777777" w:rsidR="00053418" w:rsidRPr="00053418" w:rsidRDefault="00053418" w:rsidP="00053418">
            <w:pPr>
              <w:pStyle w:val="Taandegakehatekst"/>
              <w:spacing w:line="240" w:lineRule="auto"/>
              <w:jc w:val="center"/>
              <w:rPr>
                <w:rFonts w:ascii="Times New Roman" w:hAnsi="Times New Roman"/>
                <w:b w:val="0"/>
                <w:snapToGrid/>
                <w:color w:val="000000"/>
                <w:sz w:val="22"/>
                <w:szCs w:val="22"/>
                <w:lang w:val="en-US" w:eastAsia="es-ES"/>
              </w:rPr>
            </w:pPr>
            <w:r w:rsidRPr="00053418">
              <w:rPr>
                <w:rFonts w:ascii="Times New Roman" w:hAnsi="Times New Roman"/>
                <w:b w:val="0"/>
                <w:snapToGrid/>
                <w:color w:val="000000"/>
                <w:sz w:val="22"/>
                <w:szCs w:val="22"/>
                <w:lang w:val="en-US" w:eastAsia="es-ES"/>
              </w:rPr>
              <w:t xml:space="preserve"> </w:t>
            </w:r>
          </w:p>
          <w:p w14:paraId="4E3DF510" w14:textId="77777777" w:rsidR="00053418" w:rsidRPr="00053418" w:rsidRDefault="00053418" w:rsidP="00053418">
            <w:pPr>
              <w:spacing w:line="240" w:lineRule="auto"/>
              <w:jc w:val="both"/>
              <w:rPr>
                <w:rFonts w:ascii="Verdana" w:eastAsia="Times New Roman" w:hAnsi="Verdana" w:cs="Times New Roman"/>
                <w:color w:val="000000"/>
                <w:sz w:val="24"/>
                <w:szCs w:val="24"/>
                <w:lang w:val="en-US" w:eastAsia="es-ES"/>
              </w:rPr>
            </w:pPr>
            <w:r w:rsidRPr="00053418">
              <w:rPr>
                <w:rFonts w:ascii="Times New Roman" w:eastAsia="Times New Roman" w:hAnsi="Times New Roman" w:cs="Times New Roman"/>
                <w:color w:val="000000"/>
                <w:lang w:val="en-GB" w:eastAsia="es-ES"/>
              </w:rPr>
              <w:t>For purposes of this Convention,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situated in that other Contracting State.</w:t>
            </w:r>
          </w:p>
        </w:tc>
      </w:tr>
    </w:tbl>
    <w:p w14:paraId="2B481011" w14:textId="77777777" w:rsidR="00053418" w:rsidRPr="00525CB6" w:rsidRDefault="00053418"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069D1400"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14:paraId="531503D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Gains derived by an enterprise of a Contracting State operating ships or aircraft in international traffic from the alienation of ships or aircraft operated in international traffic or movable property pertaining to the operation of such ships or aircraft, shall be taxable only in that State.</w:t>
      </w:r>
    </w:p>
    <w:p w14:paraId="68411FA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Gains from the alienation of any property other than that referred to in paragraphs 1, 2 and 3 shall be taxable only in the Contracting State of which the alienator is a resident.</w:t>
      </w:r>
    </w:p>
    <w:p w14:paraId="25682DA0"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28AB1271" w14:textId="5733F5CC"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14. Independent Personal Services</w:t>
      </w:r>
    </w:p>
    <w:p w14:paraId="45EF3F2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 For this purpose, where an individual who is a resident of a Contracting State stays in the other Contracting State for a period or periods exceeding in the aggregate 183 days in any twelve 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
    <w:p w14:paraId="0657C884"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term “professional services” includes especially independent scientific, literary, artistic, educational or teaching activities as well as the independent activities of physicians, lawyers, engineers, architects, dentists and accountants.</w:t>
      </w:r>
    </w:p>
    <w:p w14:paraId="70B42CA4"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B2194BA"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15. Dependent Personal Services</w:t>
      </w:r>
    </w:p>
    <w:p w14:paraId="625374D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14:paraId="36B7458F"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Notwithstanding the provisions of paragraph 1, remuneration derived by a resident of a Contracting State in respect of an employment exercised in the other Contracting State shall be taxable only in the first-mentioned State if:</w:t>
      </w:r>
      <w:r w:rsidR="006B1050" w:rsidRPr="006B1050">
        <w:rPr>
          <w:rFonts w:ascii="Times New Roman" w:eastAsia="Times New Roman" w:hAnsi="Times New Roman" w:cs="Times New Roman"/>
          <w:color w:val="202020"/>
          <w:lang w:eastAsia="et-EE"/>
        </w:rPr>
        <w:t xml:space="preserve"> </w:t>
      </w:r>
    </w:p>
    <w:p w14:paraId="2FF461C8"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the recipient is present in the other State for a period or periods not exceeding in the aggregate 183 days in any twelve month period commencing or ending in the fiscal year concerned, and</w:t>
      </w:r>
      <w:r w:rsidR="006B1050" w:rsidRPr="006B1050">
        <w:rPr>
          <w:rFonts w:ascii="Times New Roman" w:eastAsia="Times New Roman" w:hAnsi="Times New Roman" w:cs="Times New Roman"/>
          <w:color w:val="202020"/>
          <w:lang w:eastAsia="et-EE"/>
        </w:rPr>
        <w:t xml:space="preserve"> </w:t>
      </w:r>
    </w:p>
    <w:p w14:paraId="4D57FF89"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the remuneration is paid by, or on behalf of, an employer who is not a resident of the other State, and</w:t>
      </w:r>
      <w:r w:rsidR="006B1050" w:rsidRPr="006B1050">
        <w:rPr>
          <w:rFonts w:ascii="Times New Roman" w:eastAsia="Times New Roman" w:hAnsi="Times New Roman" w:cs="Times New Roman"/>
          <w:color w:val="202020"/>
          <w:lang w:eastAsia="et-EE"/>
        </w:rPr>
        <w:t xml:space="preserve"> </w:t>
      </w:r>
    </w:p>
    <w:p w14:paraId="43F3085B"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the remuneration is not borne by a permanent establishment or a fixed base which the employer has in the other State.</w:t>
      </w:r>
    </w:p>
    <w:p w14:paraId="5D945FE0"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Notwithstanding the preceding provisions of this Article, remuneration derived in respect of an employment exercised aboard a ship or aircraft operated in international traffic by an enterprise of a Contracting State may be taxed in that State.</w:t>
      </w:r>
    </w:p>
    <w:p w14:paraId="202F05E5"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701DCC9"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16. Directors’ Fees</w:t>
      </w:r>
    </w:p>
    <w:p w14:paraId="2D7FE68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Directors’ fees and other similar remuneration derived by a resident of a Contracting State in his capacity as a member of the board of directors or any other similar organ of a company which is a resident of the other Contracting State may be taxed in that other State.</w:t>
      </w:r>
    </w:p>
    <w:p w14:paraId="1EBADAC0"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166C335"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17. Artistes and Sportsmen</w:t>
      </w:r>
    </w:p>
    <w:p w14:paraId="5E5B785B"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14:paraId="76252C6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14:paraId="0B263016"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30F716A"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18. Pensions</w:t>
      </w:r>
    </w:p>
    <w:p w14:paraId="127EDCE8"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Subject to the provisions of paragraph 2 of Article 19, pensions and other similar remuneration paid to a resident of a Contracting State in consideration of past employment shall be taxable only in that State.</w:t>
      </w:r>
    </w:p>
    <w:p w14:paraId="27ED6B40"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A384E37"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19. Government Service</w:t>
      </w:r>
    </w:p>
    <w:p w14:paraId="3D1D7743"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a) Salaries, wages and other similar remuneration, other than a pension, paid by a Contracting State or a political subdivision or a local authority thereof to an individual in respect of services rendered to that State or subdivision or authority shall be taxable only in that State.</w:t>
      </w:r>
      <w:r w:rsidR="006B1050" w:rsidRPr="006B1050">
        <w:rPr>
          <w:rFonts w:ascii="Times New Roman" w:eastAsia="Times New Roman" w:hAnsi="Times New Roman" w:cs="Times New Roman"/>
          <w:color w:val="202020"/>
          <w:lang w:eastAsia="et-EE"/>
        </w:rPr>
        <w:t xml:space="preserve"> </w:t>
      </w:r>
    </w:p>
    <w:p w14:paraId="2E7512AB" w14:textId="77777777" w:rsidR="006B1050" w:rsidRPr="006B1050" w:rsidRDefault="00525CB6" w:rsidP="006B1050">
      <w:pPr>
        <w:shd w:val="clear" w:color="auto" w:fill="FFFFFF"/>
        <w:spacing w:before="12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However, such salaries, wages and other similar remuneration shall be taxable only in the other Contracting State if the services are rendered in that State and the individual is a resident of that State who:</w:t>
      </w:r>
      <w:r w:rsidR="006B1050" w:rsidRPr="006B1050">
        <w:rPr>
          <w:rFonts w:ascii="Times New Roman" w:eastAsia="Times New Roman" w:hAnsi="Times New Roman" w:cs="Times New Roman"/>
          <w:color w:val="202020"/>
          <w:lang w:eastAsia="et-EE"/>
        </w:rPr>
        <w:t xml:space="preserve"> </w:t>
      </w:r>
    </w:p>
    <w:p w14:paraId="5C59EEFB"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is a national of that State; or</w:t>
      </w:r>
      <w:r w:rsidR="006B1050" w:rsidRPr="006B1050">
        <w:rPr>
          <w:rFonts w:ascii="Times New Roman" w:eastAsia="Times New Roman" w:hAnsi="Times New Roman" w:cs="Times New Roman"/>
          <w:color w:val="202020"/>
          <w:lang w:eastAsia="et-EE"/>
        </w:rPr>
        <w:t xml:space="preserve"> </w:t>
      </w:r>
    </w:p>
    <w:p w14:paraId="0131EA41" w14:textId="77777777" w:rsidR="00525CB6" w:rsidRPr="00525CB6"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did not become a resident of that State solely for the purpose of rendering the services.</w:t>
      </w:r>
    </w:p>
    <w:p w14:paraId="72F475A2"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a) Any pension paid by, or out of funds created by, a Contracting State or a political subdivision or a local authority thereof to an individual in respect of services rendered to that State or subdivision or authority shall be taxable only in that State.</w:t>
      </w:r>
      <w:r w:rsidR="006B1050" w:rsidRPr="006B1050">
        <w:rPr>
          <w:rFonts w:ascii="Times New Roman" w:eastAsia="Times New Roman" w:hAnsi="Times New Roman" w:cs="Times New Roman"/>
          <w:color w:val="202020"/>
          <w:lang w:eastAsia="et-EE"/>
        </w:rPr>
        <w:t xml:space="preserve"> </w:t>
      </w:r>
    </w:p>
    <w:p w14:paraId="2751C6A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However, such pension shall be taxable only in the other Contracting State if the individual is a resident of, and a national of, that State.</w:t>
      </w:r>
    </w:p>
    <w:p w14:paraId="073E00C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provisions of Articles 15, 16, 17 and 18 shall apply to salaries, wages and other similar remuneration, and to pensions, in respect of services rendered in connection with a business carried on by a Contracting State or a political subdivision or a local authority thereof.</w:t>
      </w:r>
    </w:p>
    <w:p w14:paraId="70AFC606"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224CD32F"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20. Students</w:t>
      </w:r>
    </w:p>
    <w:p w14:paraId="784E876A"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14:paraId="77ADE970" w14:textId="77777777" w:rsidR="00C92BEB" w:rsidRPr="006B1050" w:rsidRDefault="00C92BEB"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65E1584F"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21. Other Income</w:t>
      </w:r>
    </w:p>
    <w:p w14:paraId="1105BAD3"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Items of income of a resident of a Contracting State, wherever arising, not dealt with in the foregoing Articles of this Convention shall be taxable only in that State.</w:t>
      </w:r>
    </w:p>
    <w:p w14:paraId="23DCE840"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14:paraId="6CC6B08B" w14:textId="77777777" w:rsidR="00C92BEB" w:rsidRPr="006B1050" w:rsidRDefault="00C92BEB"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7D0B380E" w14:textId="77777777" w:rsidR="00471AC1" w:rsidRDefault="00471AC1"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1D6FC7C6" w14:textId="327276C2"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IV</w:t>
      </w:r>
      <w:r w:rsidRPr="00525CB6">
        <w:rPr>
          <w:rFonts w:ascii="Times New Roman" w:eastAsia="Times New Roman" w:hAnsi="Times New Roman" w:cs="Times New Roman"/>
          <w:color w:val="202020"/>
          <w:lang w:eastAsia="et-EE"/>
        </w:rPr>
        <w:br/>
        <w:t>TAXATION OF CAPITAL</w:t>
      </w:r>
    </w:p>
    <w:p w14:paraId="644FB365" w14:textId="77777777" w:rsidR="00C92BEB" w:rsidRPr="006B1050" w:rsidRDefault="00C92BEB"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60A219EF"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22. Capital</w:t>
      </w:r>
    </w:p>
    <w:p w14:paraId="45C9C36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Capital represented by immovable property referred to in Article 6, owned by a resident of a Contracting State and situated in the other Contracting State, may be taxed in that other State.</w:t>
      </w:r>
    </w:p>
    <w:p w14:paraId="685A67F6"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 xml:space="preserve">2. Capital represented by movable property forming part of the business property of a permanent establishment which an enterprise of a Contracting State has in the other Contracting State or by movable </w:t>
      </w:r>
      <w:r w:rsidRPr="00525CB6">
        <w:rPr>
          <w:rFonts w:ascii="Times New Roman" w:eastAsia="Times New Roman" w:hAnsi="Times New Roman" w:cs="Times New Roman"/>
          <w:color w:val="202020"/>
          <w:lang w:eastAsia="et-EE"/>
        </w:rPr>
        <w:lastRenderedPageBreak/>
        <w:t>property pertaining to a fixed base available to a resident of a Contracting State in the other Contracting State for the purpose of performing independent personal services, may be taxed in that other State.</w:t>
      </w:r>
    </w:p>
    <w:p w14:paraId="6F5339E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Capital of an enterprise of a Contracting State represented by ships and aircraft operated in international traffic by that enterprise and by movable property pertaining to the operation of such ships and aircraft, shall be taxable only in that State.</w:t>
      </w:r>
    </w:p>
    <w:p w14:paraId="66E0740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All other elements of capital of a resident of a Contracting State shall be taxable only in that State.</w:t>
      </w:r>
    </w:p>
    <w:p w14:paraId="4BD13F16" w14:textId="77777777" w:rsidR="00C92BEB" w:rsidRPr="006B1050" w:rsidRDefault="00C92BEB"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356E0E74"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V</w:t>
      </w:r>
      <w:r w:rsidRPr="00525CB6">
        <w:rPr>
          <w:rFonts w:ascii="Times New Roman" w:eastAsia="Times New Roman" w:hAnsi="Times New Roman" w:cs="Times New Roman"/>
          <w:color w:val="202020"/>
          <w:lang w:eastAsia="et-EE"/>
        </w:rPr>
        <w:br/>
        <w:t>METHODS FOR ELIMINATION OF DOUBLE TAXATION</w:t>
      </w:r>
    </w:p>
    <w:p w14:paraId="5A2D3B5A" w14:textId="77777777" w:rsidR="00C92BEB" w:rsidRPr="006B1050" w:rsidRDefault="00C92BEB"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144AC2EA"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23. Elimination of Double Taxation</w:t>
      </w:r>
    </w:p>
    <w:p w14:paraId="13244EF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Double taxation shall be avoided as follows:</w:t>
      </w:r>
    </w:p>
    <w:p w14:paraId="72F65044"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In Spain:</w:t>
      </w:r>
    </w:p>
    <w:p w14:paraId="6E72282D"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In accordance with the provisions and subject to the limitations of the laws of Spain:</w:t>
      </w:r>
      <w:r w:rsidR="006B1050" w:rsidRPr="006B1050">
        <w:rPr>
          <w:rFonts w:ascii="Times New Roman" w:eastAsia="Times New Roman" w:hAnsi="Times New Roman" w:cs="Times New Roman"/>
          <w:color w:val="202020"/>
          <w:lang w:eastAsia="et-EE"/>
        </w:rPr>
        <w:t xml:space="preserve"> </w:t>
      </w:r>
    </w:p>
    <w:p w14:paraId="2C7C40B5"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Where a resident of Spain derives income or owns elements of capital which, in accordance with the provisions of this Convention, may be taxed in Estonia, Spain shall allow:</w:t>
      </w:r>
      <w:r w:rsidR="006B1050" w:rsidRPr="006B1050">
        <w:rPr>
          <w:rFonts w:ascii="Times New Roman" w:eastAsia="Times New Roman" w:hAnsi="Times New Roman" w:cs="Times New Roman"/>
          <w:color w:val="202020"/>
          <w:lang w:eastAsia="et-EE"/>
        </w:rPr>
        <w:t xml:space="preserve"> </w:t>
      </w:r>
    </w:p>
    <w:p w14:paraId="35CB2B0F"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as a deduction from the tax on the income of that resident, an amount equal to the income tax paid in Estonia;</w:t>
      </w:r>
      <w:r w:rsidR="006B1050" w:rsidRPr="006B1050">
        <w:rPr>
          <w:rFonts w:ascii="Times New Roman" w:eastAsia="Times New Roman" w:hAnsi="Times New Roman" w:cs="Times New Roman"/>
          <w:color w:val="202020"/>
          <w:lang w:eastAsia="et-EE"/>
        </w:rPr>
        <w:t xml:space="preserve"> </w:t>
      </w:r>
    </w:p>
    <w:p w14:paraId="4E3FA6FB"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as a deduction from the tax on the capital of that resident, an amount equal to the tax paid in Estonia on the same elements of capital;</w:t>
      </w:r>
      <w:r w:rsidR="006B1050" w:rsidRPr="006B1050">
        <w:rPr>
          <w:rFonts w:ascii="Times New Roman" w:eastAsia="Times New Roman" w:hAnsi="Times New Roman" w:cs="Times New Roman"/>
          <w:color w:val="202020"/>
          <w:lang w:eastAsia="et-EE"/>
        </w:rPr>
        <w:t xml:space="preserve"> </w:t>
      </w:r>
    </w:p>
    <w:p w14:paraId="7AF5BE6D"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iii) the deduction of the underlying corporation tax shall be given in accordance with the internal legislation of Spain.</w:t>
      </w:r>
      <w:r w:rsidR="006B1050" w:rsidRPr="006B1050">
        <w:rPr>
          <w:rFonts w:ascii="Times New Roman" w:eastAsia="Times New Roman" w:hAnsi="Times New Roman" w:cs="Times New Roman"/>
          <w:color w:val="202020"/>
          <w:lang w:eastAsia="et-EE"/>
        </w:rPr>
        <w:t xml:space="preserve"> </w:t>
      </w:r>
    </w:p>
    <w:p w14:paraId="4097543C"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Such deduction shall not, however, exceed that part of the income tax or capital tax, as computed before the deduction is given, which is attributable, as the case may be, to the income or the same elements of capital which may be taxed in Estonia.</w:t>
      </w:r>
      <w:r w:rsidR="006B1050" w:rsidRPr="006B1050">
        <w:rPr>
          <w:rFonts w:ascii="Times New Roman" w:eastAsia="Times New Roman" w:hAnsi="Times New Roman" w:cs="Times New Roman"/>
          <w:color w:val="202020"/>
          <w:lang w:eastAsia="et-EE"/>
        </w:rPr>
        <w:t xml:space="preserve"> </w:t>
      </w:r>
    </w:p>
    <w:p w14:paraId="0887465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br/>
        <w:t>b) Where in accordance with any provision of the Convention income derived or capital owned by a resident of Spain is exempt from tax in Spain, Spain may nevertheless, in calculating the amount of tax on the remaining income or capital of such resident, take into account the exempted income or capital.</w:t>
      </w:r>
    </w:p>
    <w:p w14:paraId="48A2F29D"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In Estonia:</w:t>
      </w:r>
      <w:r w:rsidR="006B1050" w:rsidRPr="006B1050">
        <w:rPr>
          <w:rFonts w:ascii="Times New Roman" w:eastAsia="Times New Roman" w:hAnsi="Times New Roman" w:cs="Times New Roman"/>
          <w:color w:val="202020"/>
          <w:lang w:eastAsia="et-EE"/>
        </w:rPr>
        <w:t xml:space="preserve"> </w:t>
      </w:r>
    </w:p>
    <w:p w14:paraId="2E425DE8"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Where a resident of Estonia derives income or owns capital which, in accordance with this Convention, may be taxed in Spain, unless a more favourable treatment is provided in its domestic law, Estonia shall allow:</w:t>
      </w:r>
      <w:r w:rsidR="006B1050" w:rsidRPr="006B1050">
        <w:rPr>
          <w:rFonts w:ascii="Times New Roman" w:eastAsia="Times New Roman" w:hAnsi="Times New Roman" w:cs="Times New Roman"/>
          <w:color w:val="202020"/>
          <w:lang w:eastAsia="et-EE"/>
        </w:rPr>
        <w:t xml:space="preserve"> </w:t>
      </w:r>
    </w:p>
    <w:p w14:paraId="43196433"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 as a deduction from the tax on the income of that resident, an amount equal to the income tax paid thereon in Spain;</w:t>
      </w:r>
      <w:r w:rsidR="006B1050" w:rsidRPr="006B1050">
        <w:rPr>
          <w:rFonts w:ascii="Times New Roman" w:eastAsia="Times New Roman" w:hAnsi="Times New Roman" w:cs="Times New Roman"/>
          <w:color w:val="202020"/>
          <w:lang w:eastAsia="et-EE"/>
        </w:rPr>
        <w:t xml:space="preserve"> </w:t>
      </w:r>
    </w:p>
    <w:p w14:paraId="4025C6FA" w14:textId="77777777" w:rsidR="006B1050" w:rsidRPr="006B1050" w:rsidRDefault="00525CB6" w:rsidP="006B1050">
      <w:pPr>
        <w:shd w:val="clear" w:color="auto" w:fill="FFFFFF"/>
        <w:spacing w:after="0" w:line="240" w:lineRule="auto"/>
        <w:ind w:left="284"/>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ii) as a deduction from the tax on the capital of that resident, an amount equal to the capital tax paid thereon in Spain.</w:t>
      </w:r>
      <w:r w:rsidR="006B1050" w:rsidRPr="006B1050">
        <w:rPr>
          <w:rFonts w:ascii="Times New Roman" w:eastAsia="Times New Roman" w:hAnsi="Times New Roman" w:cs="Times New Roman"/>
          <w:color w:val="202020"/>
          <w:lang w:eastAsia="et-EE"/>
        </w:rPr>
        <w:t xml:space="preserve"> </w:t>
      </w:r>
    </w:p>
    <w:p w14:paraId="044F457B"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Such deduction in either case shall not, however, exceed that part of the income tax or capital tax in Estonia, as computed before the deduction is given, which is attributable, as the case may be, to the income or the capital which may be taxed in Spain.</w:t>
      </w:r>
      <w:r w:rsidR="006B1050" w:rsidRPr="006B1050">
        <w:rPr>
          <w:rFonts w:ascii="Times New Roman" w:eastAsia="Times New Roman" w:hAnsi="Times New Roman" w:cs="Times New Roman"/>
          <w:color w:val="202020"/>
          <w:lang w:eastAsia="et-EE"/>
        </w:rPr>
        <w:t xml:space="preserve"> </w:t>
      </w:r>
    </w:p>
    <w:p w14:paraId="70293F4C"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For the purposes of sub-paragraph a), where company that is a resident of Estonia receives a dividend from a company that is a resident of Spain in which it owns at least 10 per cent of its shares having full voting rights, the tax paid in Spain shall include not only the tax paid on the dividend, but also the appropriate portion of the tax paid on the underlying profits of the company out of which the dividend was paid.</w:t>
      </w:r>
    </w:p>
    <w:p w14:paraId="796E289D" w14:textId="77777777" w:rsidR="00C92BEB" w:rsidRPr="006B1050" w:rsidRDefault="00C92BEB"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1218FF5B"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Chapter VI</w:t>
      </w:r>
      <w:r w:rsidRPr="00525CB6">
        <w:rPr>
          <w:rFonts w:ascii="Times New Roman" w:eastAsia="Times New Roman" w:hAnsi="Times New Roman" w:cs="Times New Roman"/>
          <w:color w:val="202020"/>
          <w:lang w:eastAsia="et-EE"/>
        </w:rPr>
        <w:br/>
        <w:t>SPECIAL PROVISIONS</w:t>
      </w:r>
    </w:p>
    <w:p w14:paraId="64090452" w14:textId="77777777" w:rsidR="00660850" w:rsidRPr="006B1050" w:rsidRDefault="00660850"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48F7BBD1"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24. Non-discrimination</w:t>
      </w:r>
    </w:p>
    <w:p w14:paraId="62ED2EB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14:paraId="4025407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14:paraId="70274BA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14:paraId="2E8F375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14:paraId="474BCD04"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5. The provisions of this Article shall, notwithstanding the provisions of Article 2, apply to taxes of every kind and description.</w:t>
      </w:r>
    </w:p>
    <w:p w14:paraId="4204F150"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2AA6241"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25. Mutual Agreement Procedure</w:t>
      </w:r>
    </w:p>
    <w:p w14:paraId="6D88296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14:paraId="1BAA6EA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14:paraId="7463C2B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14:paraId="32322D0B"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4. The competent authorities of the Contracting States may communicate with each other directly, including through a joint commission consisting of themselves or their representatives, for the purpose of reaching an agreement in the sense of the preceding paragraphs.</w:t>
      </w:r>
    </w:p>
    <w:p w14:paraId="49F6BFF5"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1A2F065A"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lastRenderedPageBreak/>
        <w:t>Article 26. Exchange of Information</w:t>
      </w:r>
    </w:p>
    <w:p w14:paraId="19137733" w14:textId="77777777" w:rsidR="00525CB6" w:rsidRPr="00525CB6" w:rsidRDefault="00525CB6" w:rsidP="006B1050">
      <w:pPr>
        <w:shd w:val="clear" w:color="auto" w:fill="FFFFFF"/>
        <w:spacing w:before="12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14:paraId="1AD0A477" w14:textId="77777777" w:rsidR="006B1050" w:rsidRPr="006B1050" w:rsidRDefault="00525CB6" w:rsidP="006B10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In no case shall the provisions of paragraph 1 be construed so as to impose on a Contracting State the obligation:</w:t>
      </w:r>
      <w:r w:rsidR="006B1050" w:rsidRPr="006B1050">
        <w:rPr>
          <w:rFonts w:ascii="Times New Roman" w:eastAsia="Times New Roman" w:hAnsi="Times New Roman" w:cs="Times New Roman"/>
          <w:color w:val="202020"/>
          <w:lang w:eastAsia="et-EE"/>
        </w:rPr>
        <w:t xml:space="preserve"> </w:t>
      </w:r>
    </w:p>
    <w:p w14:paraId="514220E7" w14:textId="77777777" w:rsidR="006B1050" w:rsidRPr="006B1050" w:rsidRDefault="00525CB6" w:rsidP="006B10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to carry out administrative measures at variance with the laws and administrative practice of that or of the other Contracting State;</w:t>
      </w:r>
      <w:r w:rsidR="006B1050" w:rsidRPr="006B1050">
        <w:rPr>
          <w:rFonts w:ascii="Times New Roman" w:eastAsia="Times New Roman" w:hAnsi="Times New Roman" w:cs="Times New Roman"/>
          <w:color w:val="202020"/>
          <w:lang w:eastAsia="et-EE"/>
        </w:rPr>
        <w:t xml:space="preserve"> </w:t>
      </w:r>
    </w:p>
    <w:p w14:paraId="70F5162E" w14:textId="77777777" w:rsidR="006B1050" w:rsidRPr="006B1050" w:rsidRDefault="00525CB6" w:rsidP="006B1050">
      <w:pPr>
        <w:shd w:val="clear" w:color="auto" w:fill="FFFFFF"/>
        <w:spacing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to supply information which is not obtainable under the laws or in the normal course of the administration of that or of the other Contracting State;</w:t>
      </w:r>
      <w:r w:rsidR="006B1050" w:rsidRPr="006B1050">
        <w:rPr>
          <w:rFonts w:ascii="Times New Roman" w:eastAsia="Times New Roman" w:hAnsi="Times New Roman" w:cs="Times New Roman"/>
          <w:color w:val="202020"/>
          <w:lang w:eastAsia="et-EE"/>
        </w:rPr>
        <w:t xml:space="preserve"> </w:t>
      </w:r>
    </w:p>
    <w:p w14:paraId="0560E1DE"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 to supply information which would disclose any trade, business, industrial, commercial or professional secret or trade process, or information, the disclosure of which would be contrary to public policy (</w:t>
      </w:r>
      <w:r w:rsidRPr="00525CB6">
        <w:rPr>
          <w:rFonts w:ascii="Times New Roman" w:eastAsia="Times New Roman" w:hAnsi="Times New Roman" w:cs="Times New Roman"/>
          <w:i/>
          <w:iCs/>
          <w:color w:val="202020"/>
          <w:bdr w:val="none" w:sz="0" w:space="0" w:color="auto" w:frame="1"/>
          <w:lang w:eastAsia="et-EE"/>
        </w:rPr>
        <w:t>ordre public</w:t>
      </w:r>
      <w:r w:rsidRPr="00525CB6">
        <w:rPr>
          <w:rFonts w:ascii="Times New Roman" w:eastAsia="Times New Roman" w:hAnsi="Times New Roman" w:cs="Times New Roman"/>
          <w:color w:val="202020"/>
          <w:lang w:eastAsia="et-EE"/>
        </w:rPr>
        <w:t>).</w:t>
      </w:r>
    </w:p>
    <w:p w14:paraId="70C5BE90"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6D2C8E00"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27. Members of Diplomatic Missions and Consular Posts</w:t>
      </w:r>
    </w:p>
    <w:p w14:paraId="61508138"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Nothing in this Convention shall affect the fiscal privileges of members of diplomatic missions or consular posts under the general rules of international law or under the provisions of special agreements.</w:t>
      </w:r>
    </w:p>
    <w:p w14:paraId="687A3ED9" w14:textId="77777777" w:rsidR="00660850" w:rsidRDefault="00660850"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34C9EE30" w14:textId="77777777" w:rsidR="00053418" w:rsidRPr="00053418" w:rsidRDefault="00053418" w:rsidP="00053418">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center"/>
        <w:rPr>
          <w:rFonts w:ascii="Times New Roman" w:eastAsia="Times New Roman" w:hAnsi="Times New Roman" w:cs="Times New Roman"/>
          <w:color w:val="202020"/>
          <w:lang w:eastAsia="et-EE"/>
        </w:rPr>
      </w:pPr>
      <w:r w:rsidRPr="00053418">
        <w:rPr>
          <w:rFonts w:ascii="Times New Roman" w:eastAsia="Times New Roman" w:hAnsi="Times New Roman" w:cs="Times New Roman"/>
          <w:color w:val="202020"/>
          <w:lang w:eastAsia="et-EE"/>
        </w:rPr>
        <w:t xml:space="preserve">The following paragraph 1 of Article 7 of the MLI </w:t>
      </w:r>
      <w:r w:rsidRPr="00BB19FB">
        <w:rPr>
          <w:rFonts w:ascii="Times New Roman" w:eastAsia="Times New Roman" w:hAnsi="Times New Roman" w:cs="Times New Roman"/>
          <w:color w:val="202020"/>
          <w:lang w:eastAsia="et-EE"/>
        </w:rPr>
        <w:t>applies and supersedes the provisions of</w:t>
      </w:r>
      <w:r w:rsidRPr="00053418">
        <w:rPr>
          <w:rFonts w:ascii="Times New Roman" w:eastAsia="Times New Roman" w:hAnsi="Times New Roman" w:cs="Times New Roman"/>
          <w:color w:val="202020"/>
          <w:lang w:eastAsia="et-EE"/>
        </w:rPr>
        <w:t xml:space="preserve"> this Convention</w:t>
      </w:r>
      <w:r w:rsidRPr="00053418">
        <w:rPr>
          <w:rStyle w:val="Allmrkuseviide"/>
          <w:rFonts w:ascii="Times New Roman" w:eastAsia="Times New Roman" w:hAnsi="Times New Roman"/>
          <w:color w:val="202020"/>
          <w:vertAlign w:val="superscript"/>
          <w:lang w:eastAsia="et-EE"/>
        </w:rPr>
        <w:footnoteReference w:id="7"/>
      </w:r>
      <w:r w:rsidRPr="00053418">
        <w:rPr>
          <w:rFonts w:ascii="Times New Roman" w:eastAsia="Times New Roman" w:hAnsi="Times New Roman" w:cs="Times New Roman"/>
          <w:color w:val="202020"/>
          <w:lang w:eastAsia="et-EE"/>
        </w:rPr>
        <w:t xml:space="preserve">: </w:t>
      </w:r>
    </w:p>
    <w:p w14:paraId="41C37BBB" w14:textId="77777777" w:rsidR="00053418" w:rsidRPr="00053418" w:rsidRDefault="00053418" w:rsidP="00053418">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center"/>
        <w:rPr>
          <w:rFonts w:ascii="Times New Roman" w:eastAsia="Times New Roman" w:hAnsi="Times New Roman" w:cs="Times New Roman"/>
          <w:color w:val="202020"/>
          <w:lang w:eastAsia="et-EE"/>
        </w:rPr>
      </w:pPr>
      <w:r w:rsidRPr="00053418">
        <w:rPr>
          <w:rFonts w:ascii="Times New Roman" w:eastAsia="Times New Roman" w:hAnsi="Times New Roman" w:cs="Times New Roman"/>
          <w:color w:val="202020"/>
          <w:lang w:eastAsia="et-EE"/>
        </w:rPr>
        <w:t>ARTICLE 7 OF THE MLI – PREVENTION OF TREATY ABUSE</w:t>
      </w:r>
    </w:p>
    <w:p w14:paraId="036E9C0A" w14:textId="77777777" w:rsidR="00053418" w:rsidRPr="00053418" w:rsidRDefault="00053418" w:rsidP="00053418">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center"/>
        <w:rPr>
          <w:rFonts w:ascii="Times New Roman" w:eastAsia="Times New Roman" w:hAnsi="Times New Roman" w:cs="Times New Roman"/>
          <w:color w:val="202020"/>
          <w:lang w:eastAsia="et-EE"/>
        </w:rPr>
      </w:pPr>
      <w:r w:rsidRPr="00053418">
        <w:rPr>
          <w:rFonts w:ascii="Times New Roman" w:eastAsia="Times New Roman" w:hAnsi="Times New Roman" w:cs="Times New Roman"/>
          <w:color w:val="202020"/>
          <w:lang w:eastAsia="et-EE"/>
        </w:rPr>
        <w:t>(Principal purposes test provision)</w:t>
      </w:r>
    </w:p>
    <w:p w14:paraId="4564DCB6" w14:textId="77777777" w:rsidR="00053418" w:rsidRPr="00053418" w:rsidRDefault="00053418" w:rsidP="00053418">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ascii="Times New Roman" w:eastAsia="Times New Roman" w:hAnsi="Times New Roman" w:cs="Times New Roman"/>
          <w:color w:val="202020"/>
          <w:lang w:eastAsia="et-EE"/>
        </w:rPr>
      </w:pPr>
      <w:r w:rsidRPr="00053418">
        <w:rPr>
          <w:rFonts w:ascii="Times New Roman" w:eastAsia="Times New Roman" w:hAnsi="Times New Roman" w:cs="Times New Roman"/>
          <w:color w:val="202020"/>
          <w:lang w:eastAsia="et-EE"/>
        </w:rPr>
        <w:t>Notwithstanding any provisions of this Convention, a benefit under this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p>
    <w:p w14:paraId="49740AFB" w14:textId="77777777" w:rsidR="00053418" w:rsidRPr="006B1050" w:rsidRDefault="00053418" w:rsidP="00525CB6">
      <w:pPr>
        <w:shd w:val="clear" w:color="auto" w:fill="FFFFFF"/>
        <w:spacing w:before="120" w:after="0" w:line="240" w:lineRule="auto"/>
        <w:jc w:val="center"/>
        <w:rPr>
          <w:rFonts w:ascii="Times New Roman" w:eastAsia="Times New Roman" w:hAnsi="Times New Roman" w:cs="Times New Roman"/>
          <w:color w:val="202020"/>
          <w:lang w:eastAsia="et-EE"/>
        </w:rPr>
      </w:pPr>
    </w:p>
    <w:p w14:paraId="03D6295C" w14:textId="77777777" w:rsidR="00525CB6" w:rsidRPr="00525CB6" w:rsidRDefault="00525CB6" w:rsidP="00525CB6">
      <w:pPr>
        <w:shd w:val="clear" w:color="auto" w:fill="FFFFFF"/>
        <w:spacing w:before="120"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Chapter VII</w:t>
      </w:r>
      <w:r w:rsidRPr="00525CB6">
        <w:rPr>
          <w:rFonts w:ascii="Times New Roman" w:eastAsia="Times New Roman" w:hAnsi="Times New Roman" w:cs="Times New Roman"/>
          <w:color w:val="202020"/>
          <w:lang w:eastAsia="et-EE"/>
        </w:rPr>
        <w:br/>
        <w:t>FINAL PROVISIONS</w:t>
      </w:r>
    </w:p>
    <w:p w14:paraId="49FD70A9" w14:textId="77777777" w:rsidR="00660850" w:rsidRPr="006B1050" w:rsidRDefault="00660850"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1AD7CCC0"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28. Entry into Force</w:t>
      </w:r>
    </w:p>
    <w:p w14:paraId="63D6B4EB"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1. The Governments of the Contracting States shall notify each other when the constitutional requirements for the entry into force of this Convention have been complied with.</w:t>
      </w:r>
    </w:p>
    <w:p w14:paraId="3EE78D0A"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The Convention shall enter into force on the date of receipt of the later of the notifications referred to in paragraph 1 and its provisions shall have effect in both Contracting States:</w:t>
      </w:r>
      <w:r w:rsidR="006B1050" w:rsidRPr="006B1050">
        <w:rPr>
          <w:rFonts w:ascii="Times New Roman" w:eastAsia="Times New Roman" w:hAnsi="Times New Roman" w:cs="Times New Roman"/>
          <w:color w:val="202020"/>
          <w:lang w:eastAsia="et-EE"/>
        </w:rPr>
        <w:t xml:space="preserve"> </w:t>
      </w:r>
    </w:p>
    <w:p w14:paraId="541A812A"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in respect of taxes withheld at source, on income derived on or after the first day of January in the calendar year next following the year in which the Convention enters into force;</w:t>
      </w:r>
      <w:r w:rsidR="006B1050" w:rsidRPr="006B1050">
        <w:rPr>
          <w:rFonts w:ascii="Times New Roman" w:eastAsia="Times New Roman" w:hAnsi="Times New Roman" w:cs="Times New Roman"/>
          <w:color w:val="202020"/>
          <w:lang w:eastAsia="et-EE"/>
        </w:rPr>
        <w:t xml:space="preserve"> </w:t>
      </w:r>
    </w:p>
    <w:p w14:paraId="17D9FB8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in respect of other taxes on income and taxes on capital, for taxes chargeable for any fiscal year beginning on or after the first day of January in the calendar year next following the year in which the Convention enters into force.</w:t>
      </w:r>
    </w:p>
    <w:p w14:paraId="20925623" w14:textId="77777777" w:rsidR="00525CB6" w:rsidRPr="006B1050" w:rsidRDefault="00525CB6" w:rsidP="00525CB6">
      <w:pPr>
        <w:shd w:val="clear" w:color="auto" w:fill="FFFFFF"/>
        <w:spacing w:after="0" w:line="240" w:lineRule="auto"/>
        <w:rPr>
          <w:rFonts w:ascii="Times New Roman" w:eastAsia="Times New Roman" w:hAnsi="Times New Roman" w:cs="Times New Roman"/>
          <w:b/>
          <w:bCs/>
          <w:color w:val="202020"/>
          <w:bdr w:val="none" w:sz="0" w:space="0" w:color="auto" w:frame="1"/>
          <w:lang w:eastAsia="et-EE"/>
        </w:rPr>
      </w:pPr>
    </w:p>
    <w:p w14:paraId="28FF4120" w14:textId="77777777" w:rsidR="00525CB6" w:rsidRPr="00525CB6" w:rsidRDefault="00525CB6" w:rsidP="00525CB6">
      <w:pPr>
        <w:shd w:val="clear" w:color="auto" w:fill="FFFFFF"/>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Article 29. Termination</w:t>
      </w:r>
    </w:p>
    <w:p w14:paraId="63723C3E"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This Convention shall remain in force until terminated by one of the Contracting States. Either Contracting State may terminate the Convention, through diplomatic channels, by giving written notice of termination at least six months before the end of any calendar year. In such event, the Convention shall cease to have effect in both Contracting States</w:t>
      </w:r>
      <w:r w:rsidR="006B1050" w:rsidRPr="006B1050">
        <w:rPr>
          <w:rFonts w:ascii="Times New Roman" w:eastAsia="Times New Roman" w:hAnsi="Times New Roman" w:cs="Times New Roman"/>
          <w:color w:val="202020"/>
          <w:lang w:eastAsia="et-EE"/>
        </w:rPr>
        <w:t xml:space="preserve"> </w:t>
      </w:r>
    </w:p>
    <w:p w14:paraId="307E0BA3" w14:textId="77777777" w:rsidR="006B1050" w:rsidRPr="006B1050"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 in respect of taxes withheld at source, on income derived on or after the first day of January in the calendar year next following the year in which the notice has been given;</w:t>
      </w:r>
      <w:r w:rsidR="006B1050" w:rsidRPr="006B1050">
        <w:rPr>
          <w:rFonts w:ascii="Times New Roman" w:eastAsia="Times New Roman" w:hAnsi="Times New Roman" w:cs="Times New Roman"/>
          <w:color w:val="202020"/>
          <w:lang w:eastAsia="et-EE"/>
        </w:rPr>
        <w:t xml:space="preserve"> </w:t>
      </w:r>
    </w:p>
    <w:p w14:paraId="6E91426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in respect of other taxes on income and taxes on capital, for taxes chargeable for any fiscal year beginning on or after the first day of January in the calendar year next following the year in which the notice has been given.</w:t>
      </w:r>
    </w:p>
    <w:p w14:paraId="55AC7F18" w14:textId="77777777" w:rsidR="006B1050" w:rsidRPr="006B1050" w:rsidRDefault="006B1050"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55949F4C" w14:textId="77777777" w:rsidR="006B1050" w:rsidRPr="006B1050" w:rsidRDefault="006B1050"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41B00FC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In witness whereof the undersigned, duly authorised thereto, have signed this Convention.</w:t>
      </w:r>
    </w:p>
    <w:p w14:paraId="1A5B52F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Done in duplicate in Tallinn this 3rd day of September 2003, in the Estonian, Spanish and English languages, all three texts being equally authentic. In the case of divergence between any of the texts, the English text shall prevail.</w:t>
      </w:r>
    </w:p>
    <w:p w14:paraId="3C8999C1" w14:textId="77777777" w:rsid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 </w:t>
      </w:r>
    </w:p>
    <w:p w14:paraId="05DC4F6B" w14:textId="77777777" w:rsidR="007F2D1A" w:rsidRPr="00525CB6" w:rsidRDefault="007F2D1A" w:rsidP="00525CB6">
      <w:pPr>
        <w:shd w:val="clear" w:color="auto" w:fill="FFFFFF"/>
        <w:spacing w:before="120" w:after="0" w:line="240" w:lineRule="auto"/>
        <w:rPr>
          <w:rFonts w:ascii="Times New Roman" w:eastAsia="Times New Roman" w:hAnsi="Times New Roman" w:cs="Times New Roman"/>
          <w:color w:val="202020"/>
          <w:lang w:eastAsia="et-EE"/>
        </w:rPr>
      </w:pPr>
    </w:p>
    <w:tbl>
      <w:tblPr>
        <w:tblW w:w="4500" w:type="pct"/>
        <w:shd w:val="clear" w:color="auto" w:fill="FFFFFF"/>
        <w:tblCellMar>
          <w:left w:w="0" w:type="dxa"/>
          <w:right w:w="0" w:type="dxa"/>
        </w:tblCellMar>
        <w:tblLook w:val="04A0" w:firstRow="1" w:lastRow="0" w:firstColumn="1" w:lastColumn="0" w:noHBand="0" w:noVBand="1"/>
      </w:tblPr>
      <w:tblGrid>
        <w:gridCol w:w="3968"/>
        <w:gridCol w:w="4197"/>
      </w:tblGrid>
      <w:tr w:rsidR="00525CB6" w:rsidRPr="00525CB6" w14:paraId="05BD6338" w14:textId="77777777" w:rsidTr="00660850">
        <w:tc>
          <w:tcPr>
            <w:tcW w:w="2430" w:type="pct"/>
            <w:tcBorders>
              <w:top w:val="nil"/>
              <w:left w:val="nil"/>
              <w:bottom w:val="nil"/>
              <w:right w:val="nil"/>
            </w:tcBorders>
            <w:shd w:val="clear" w:color="auto" w:fill="FFFFFF"/>
            <w:hideMark/>
          </w:tcPr>
          <w:p w14:paraId="6FDF683A"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For the Republic of Estonia</w:t>
            </w:r>
          </w:p>
        </w:tc>
        <w:tc>
          <w:tcPr>
            <w:tcW w:w="2570" w:type="pct"/>
            <w:tcBorders>
              <w:top w:val="nil"/>
              <w:left w:val="nil"/>
              <w:bottom w:val="nil"/>
              <w:right w:val="nil"/>
            </w:tcBorders>
            <w:shd w:val="clear" w:color="auto" w:fill="FFFFFF"/>
            <w:hideMark/>
          </w:tcPr>
          <w:p w14:paraId="68AE674A"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For the Kingdom of Spain</w:t>
            </w:r>
          </w:p>
        </w:tc>
      </w:tr>
      <w:tr w:rsidR="00525CB6" w:rsidRPr="00525CB6" w14:paraId="71D2E27D" w14:textId="77777777" w:rsidTr="00660850">
        <w:tc>
          <w:tcPr>
            <w:tcW w:w="2430" w:type="pct"/>
            <w:tcBorders>
              <w:top w:val="nil"/>
              <w:left w:val="nil"/>
              <w:bottom w:val="nil"/>
              <w:right w:val="nil"/>
            </w:tcBorders>
            <w:shd w:val="clear" w:color="auto" w:fill="FFFFFF"/>
            <w:hideMark/>
          </w:tcPr>
          <w:p w14:paraId="4D940CF2"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Kristiina OJULAND</w:t>
            </w:r>
          </w:p>
        </w:tc>
        <w:tc>
          <w:tcPr>
            <w:tcW w:w="2570" w:type="pct"/>
            <w:tcBorders>
              <w:top w:val="nil"/>
              <w:left w:val="nil"/>
              <w:bottom w:val="nil"/>
              <w:right w:val="nil"/>
            </w:tcBorders>
            <w:shd w:val="clear" w:color="auto" w:fill="FFFFFF"/>
            <w:hideMark/>
          </w:tcPr>
          <w:p w14:paraId="43C18332"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Ramón de MIGUEL y EGEA</w:t>
            </w:r>
          </w:p>
        </w:tc>
      </w:tr>
      <w:tr w:rsidR="00525CB6" w:rsidRPr="00525CB6" w14:paraId="3D123CA1" w14:textId="77777777" w:rsidTr="00660850">
        <w:tc>
          <w:tcPr>
            <w:tcW w:w="2430" w:type="pct"/>
            <w:tcBorders>
              <w:top w:val="nil"/>
              <w:left w:val="nil"/>
              <w:bottom w:val="nil"/>
              <w:right w:val="nil"/>
            </w:tcBorders>
            <w:shd w:val="clear" w:color="auto" w:fill="FFFFFF"/>
            <w:hideMark/>
          </w:tcPr>
          <w:p w14:paraId="4247C0A2"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Minister of Foreign Affairs</w:t>
            </w:r>
          </w:p>
        </w:tc>
        <w:tc>
          <w:tcPr>
            <w:tcW w:w="2570" w:type="pct"/>
            <w:tcBorders>
              <w:top w:val="nil"/>
              <w:left w:val="nil"/>
              <w:bottom w:val="nil"/>
              <w:right w:val="nil"/>
            </w:tcBorders>
            <w:shd w:val="clear" w:color="auto" w:fill="FFFFFF"/>
            <w:hideMark/>
          </w:tcPr>
          <w:p w14:paraId="55B5DDFE"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Secretary of States for European Affairs</w:t>
            </w:r>
          </w:p>
        </w:tc>
      </w:tr>
    </w:tbl>
    <w:p w14:paraId="7FACC0C7" w14:textId="77777777" w:rsidR="00525CB6" w:rsidRP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 </w:t>
      </w:r>
    </w:p>
    <w:p w14:paraId="216C9FC3" w14:textId="77777777" w:rsidR="00660850" w:rsidRPr="006B1050" w:rsidRDefault="00660850" w:rsidP="00525CB6">
      <w:pPr>
        <w:shd w:val="clear" w:color="auto" w:fill="FFFFFF"/>
        <w:spacing w:after="0" w:line="240" w:lineRule="auto"/>
        <w:jc w:val="center"/>
        <w:rPr>
          <w:rFonts w:ascii="Times New Roman" w:eastAsia="Times New Roman" w:hAnsi="Times New Roman" w:cs="Times New Roman"/>
          <w:b/>
          <w:bCs/>
          <w:color w:val="202020"/>
          <w:bdr w:val="none" w:sz="0" w:space="0" w:color="auto" w:frame="1"/>
          <w:lang w:eastAsia="et-EE"/>
        </w:rPr>
      </w:pPr>
    </w:p>
    <w:p w14:paraId="5F39ACEB" w14:textId="77777777" w:rsidR="00660850" w:rsidRPr="006B1050" w:rsidRDefault="00660850" w:rsidP="00525CB6">
      <w:pPr>
        <w:shd w:val="clear" w:color="auto" w:fill="FFFFFF"/>
        <w:spacing w:after="0" w:line="240" w:lineRule="auto"/>
        <w:jc w:val="center"/>
        <w:rPr>
          <w:rFonts w:ascii="Times New Roman" w:eastAsia="Times New Roman" w:hAnsi="Times New Roman" w:cs="Times New Roman"/>
          <w:b/>
          <w:bCs/>
          <w:color w:val="202020"/>
          <w:bdr w:val="none" w:sz="0" w:space="0" w:color="auto" w:frame="1"/>
          <w:lang w:eastAsia="et-EE"/>
        </w:rPr>
      </w:pPr>
    </w:p>
    <w:p w14:paraId="42AB8C3C" w14:textId="77777777" w:rsidR="00660850" w:rsidRPr="006B1050" w:rsidRDefault="00660850" w:rsidP="00525CB6">
      <w:pPr>
        <w:shd w:val="clear" w:color="auto" w:fill="FFFFFF"/>
        <w:spacing w:after="0" w:line="240" w:lineRule="auto"/>
        <w:jc w:val="center"/>
        <w:rPr>
          <w:rFonts w:ascii="Times New Roman" w:eastAsia="Times New Roman" w:hAnsi="Times New Roman" w:cs="Times New Roman"/>
          <w:b/>
          <w:bCs/>
          <w:color w:val="202020"/>
          <w:bdr w:val="none" w:sz="0" w:space="0" w:color="auto" w:frame="1"/>
          <w:lang w:eastAsia="et-EE"/>
        </w:rPr>
      </w:pPr>
    </w:p>
    <w:p w14:paraId="4A2FC3F8" w14:textId="77777777" w:rsidR="006B1050" w:rsidRPr="006B1050" w:rsidRDefault="006B1050">
      <w:pPr>
        <w:rPr>
          <w:rFonts w:ascii="Times New Roman" w:eastAsia="Times New Roman" w:hAnsi="Times New Roman" w:cs="Times New Roman"/>
          <w:b/>
          <w:bCs/>
          <w:color w:val="202020"/>
          <w:bdr w:val="none" w:sz="0" w:space="0" w:color="auto" w:frame="1"/>
          <w:lang w:eastAsia="et-EE"/>
        </w:rPr>
      </w:pPr>
      <w:r w:rsidRPr="006B1050">
        <w:rPr>
          <w:rFonts w:ascii="Times New Roman" w:eastAsia="Times New Roman" w:hAnsi="Times New Roman" w:cs="Times New Roman"/>
          <w:b/>
          <w:bCs/>
          <w:color w:val="202020"/>
          <w:bdr w:val="none" w:sz="0" w:space="0" w:color="auto" w:frame="1"/>
          <w:lang w:eastAsia="et-EE"/>
        </w:rPr>
        <w:br w:type="page"/>
      </w:r>
    </w:p>
    <w:p w14:paraId="257DE9B2" w14:textId="77777777" w:rsidR="00525CB6" w:rsidRPr="00525CB6" w:rsidRDefault="00525CB6" w:rsidP="00525CB6">
      <w:pPr>
        <w:shd w:val="clear" w:color="auto" w:fill="FFFFFF"/>
        <w:spacing w:after="0" w:line="240" w:lineRule="auto"/>
        <w:jc w:val="center"/>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lastRenderedPageBreak/>
        <w:t>PROTOCOL</w:t>
      </w:r>
    </w:p>
    <w:p w14:paraId="6A7B1B04" w14:textId="77777777" w:rsidR="00660850" w:rsidRPr="006B1050" w:rsidRDefault="00660850" w:rsidP="00525CB6">
      <w:pPr>
        <w:shd w:val="clear" w:color="auto" w:fill="FFFFFF"/>
        <w:spacing w:before="120" w:after="0" w:line="240" w:lineRule="auto"/>
        <w:rPr>
          <w:rFonts w:ascii="Times New Roman" w:eastAsia="Times New Roman" w:hAnsi="Times New Roman" w:cs="Times New Roman"/>
          <w:color w:val="202020"/>
          <w:lang w:eastAsia="et-EE"/>
        </w:rPr>
      </w:pPr>
    </w:p>
    <w:p w14:paraId="0FC861FD"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At the moment of signing the Convention between the Republic of Estonia and the Kingdom of Spain for the avoidance of double taxation and the prevention of fiscal evasion with respect to taxes on income and on capital, the undersigned have agreed upon the following provisions which shall be an integral part of the Convention.</w:t>
      </w:r>
    </w:p>
    <w:p w14:paraId="1563F237"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364FF083"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I     Ad Article 2</w:t>
      </w:r>
    </w:p>
    <w:p w14:paraId="33CAA4D6"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It is understood that taxes on the total amounts of wages or salaries paid by enterprises shall also be regarded as taxes on income, but social security charges or any other similar charges shall not be regarded as taxes on income.</w:t>
      </w:r>
    </w:p>
    <w:p w14:paraId="00227805"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It is understood that in the case of introduction of a local tax in Estonia the provisions of the Convention shall also apply to that tax.</w:t>
      </w:r>
    </w:p>
    <w:p w14:paraId="4562F5DD"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To the exclusive effects of the application of this Convention, and as long as the provisions contained in the Estonian Income Tax Act (</w:t>
      </w:r>
      <w:r w:rsidRPr="00525CB6">
        <w:rPr>
          <w:rFonts w:ascii="Times New Roman" w:eastAsia="Times New Roman" w:hAnsi="Times New Roman" w:cs="Times New Roman"/>
          <w:i/>
          <w:iCs/>
          <w:color w:val="202020"/>
          <w:bdr w:val="none" w:sz="0" w:space="0" w:color="auto" w:frame="1"/>
          <w:lang w:eastAsia="et-EE"/>
        </w:rPr>
        <w:t> Tulumaksuseadus</w:t>
      </w:r>
      <w:r w:rsidRPr="00525CB6">
        <w:rPr>
          <w:rFonts w:ascii="Times New Roman" w:eastAsia="Times New Roman" w:hAnsi="Times New Roman" w:cs="Times New Roman"/>
          <w:color w:val="202020"/>
          <w:lang w:eastAsia="et-EE"/>
        </w:rPr>
        <w:t> RT I 1999, 101, 903; 2000, 102, 667) concerning the tax treatment of capital gains derived from the transfer of shares, or from the liquidation of a company resident in Estonia, or from the dissociation of a shareholder of such company, remains, it shall be understood that this company has not been taxed under the Estonian Income Tax Act.</w:t>
      </w:r>
    </w:p>
    <w:p w14:paraId="007EF2E9"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21398B6B"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II     Ad Article 4, paragraph 3</w:t>
      </w:r>
    </w:p>
    <w:p w14:paraId="37A6593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It is understood that the provisions of paragraph 3 are applicable as long as the place of effective management criteria for the determination of residence is not used under the domestic legislation of Estonia. In the case of implementation of such criteria the competent authorities of Estonia shall inform the competent authorities of Spain as soon as such criteria is implemented, and the following provisions shall be applicable instead of the provisions of paragraph 3 from the earliest possible date as determined by the competent authorities of both Contracting States:</w:t>
      </w:r>
    </w:p>
    <w:p w14:paraId="03BA8EE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“3. Where by reason of the provisions of paragraph 1 a person other than an individual is a resident of both Contracting States, then it shall be deemed to be a resident of the State in which its place of effective management is situated.”</w:t>
      </w:r>
    </w:p>
    <w:p w14:paraId="27092151"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244FDB65"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III     Ad Article 5, paragraph 3</w:t>
      </w:r>
    </w:p>
    <w:p w14:paraId="26A089A9"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If in any Convention for the avoidance of double taxation signed after the date of signature of this Convention by Estonia and a third State which is a member of the Organisation for Economic Co-operation and Development at the date of signature of this Convention, Estonia agrees to a duration period of more than nine months or a definition without reference to assembly projects for the same duration period set out in the said paragraph, such duration period or definition shall automatically apply under this Convention as if they were specified respectively in paragraph 3 with effect from the date on which the provisions of that Convention, or of this Convention, whichever is the later, become effective.</w:t>
      </w:r>
    </w:p>
    <w:p w14:paraId="77CDD54F"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2E7D2B64"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IV    Ad Article 6, paragraph 2</w:t>
      </w:r>
    </w:p>
    <w:p w14:paraId="12F6603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It is understood that the term “immovable property” includes options (agreements granting a right, without imposing any obligation, to purchase or sell immovable property for a determined price within specified period of time).</w:t>
      </w:r>
    </w:p>
    <w:p w14:paraId="10D4E882"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52E87940"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V     Ad Article 6, paragraph 3</w:t>
      </w:r>
    </w:p>
    <w:p w14:paraId="3B8064AA"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It is understood that all income and gains from the alienation of immovable property referred to in Article 6 and situated in a Contracting State, may be taxed in that State in accordance with the provisions of Article 13.</w:t>
      </w:r>
    </w:p>
    <w:p w14:paraId="47A2B47C"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7F2D402"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VI     Ad Articles 10, 11, 12 and 13</w:t>
      </w:r>
    </w:p>
    <w:p w14:paraId="49BC3E3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lastRenderedPageBreak/>
        <w:t>a) Notwithstanding the provisions of this Convention, a company resident in a Contracting State in which persons who are not residents of that State hold, directly or indirectly, a participation of more than 50 per cent of the share capital, shall not be entitled to the reliefs provided for by the Convention in respect of dividends, interest, royalties and capital gains arising in the other Contracting State. This provision shall not apply where the said company is engaged in substantive business operations, other than the mere holding of shares or property, in the Contracting State of which it is a resident.</w:t>
      </w:r>
    </w:p>
    <w:p w14:paraId="55AAEC77"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b) A company which under the preceding subparagraph would not be entitled to the benefits of the Convention in respect of the aforementioned items of income, could still be granted such benefits if the competent authorities of the Contracting States agree under Article 25 of the Convention that the establishment of the company and the conduct of its operations are founded on sound business reasons and thus do not have as its primary purpose the obtaining of such benefits.</w:t>
      </w:r>
    </w:p>
    <w:p w14:paraId="193E6514"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9B86D90"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VII     Ad Article 11, paragraphs 2 and 3</w:t>
      </w:r>
    </w:p>
    <w:p w14:paraId="034FD0C2"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If in any Convention for the avoidance of double taxation signed after the date of signature of this Convention by Estonia and a third State which is a member of the Organisation for Economic Co-operation and Development at the date of signature of this Convention, Estonia agrees to exempt interest arising in Estonia, other than interest mentioned in paragraph 3, or to lower rate of tax on interest than that provided for in paragraph 2, then such exemption or lower rate shall automatically apply under this Convention as if they were specified respectively in paragraph 2 or 3 with effect from the date on which the provisions of that Convention, or of this Convention, whichever is the later, become effective.</w:t>
      </w:r>
    </w:p>
    <w:p w14:paraId="280852BB"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625AA8E0"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VIII     Ad Article 12, paragraphs 2 and 3</w:t>
      </w:r>
    </w:p>
    <w:p w14:paraId="4B0D7B28"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If in any Convention for the avoidance of double taxation signed after the date of signature of this Convention by Estonia and a third State which is a member of the Organisation for Economic Co-operation and Development at the date of signature of this Convention, Estonia agrees to a definition of royalties which excludes any rights or property referred to in paragraph 3 or to exempt royalties arising in Estonia from Estonian tax on royalties or to lower rates of tax than those provided for in paragraph 2, such definition, exemption or lower rates shall automatically apply under this Convention as if they were specified respectively in paragraph 2 or 3 with effect from the date on which the provisions of that Convention, or of this Convention, whichever is the later, become effective.</w:t>
      </w:r>
    </w:p>
    <w:p w14:paraId="5F3A88F1"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63A47677" w14:textId="0EB9F0C3" w:rsidR="00525CB6" w:rsidRPr="00525CB6" w:rsidRDefault="00627010" w:rsidP="00660850">
      <w:pPr>
        <w:shd w:val="clear" w:color="auto" w:fill="FFFFFF"/>
        <w:spacing w:after="0" w:line="240" w:lineRule="auto"/>
        <w:jc w:val="both"/>
        <w:rPr>
          <w:rFonts w:ascii="Times New Roman" w:eastAsia="Times New Roman" w:hAnsi="Times New Roman" w:cs="Times New Roman"/>
          <w:color w:val="202020"/>
          <w:lang w:eastAsia="et-EE"/>
        </w:rPr>
      </w:pPr>
      <w:r>
        <w:rPr>
          <w:rFonts w:ascii="Times New Roman" w:eastAsia="Times New Roman" w:hAnsi="Times New Roman" w:cs="Times New Roman"/>
          <w:b/>
          <w:color w:val="000000"/>
          <w:sz w:val="24"/>
          <w:szCs w:val="24"/>
          <w:lang w:eastAsia="es-ES"/>
        </w:rPr>
        <w:t>[</w:t>
      </w:r>
      <w:r>
        <w:rPr>
          <w:rFonts w:ascii="Times New Roman" w:eastAsia="Times New Roman" w:hAnsi="Times New Roman" w:cs="Times New Roman"/>
          <w:b/>
          <w:bCs/>
          <w:color w:val="000000"/>
          <w:sz w:val="24"/>
          <w:szCs w:val="24"/>
          <w:lang w:eastAsia="es-ES"/>
        </w:rPr>
        <w:t>REPLACED by paragraph 4 of Article 9 of the MLI</w:t>
      </w:r>
      <w:r>
        <w:rPr>
          <w:rFonts w:ascii="Times New Roman" w:eastAsia="Times New Roman" w:hAnsi="Times New Roman" w:cs="Times New Roman"/>
          <w:b/>
          <w:color w:val="000000"/>
          <w:sz w:val="24"/>
          <w:szCs w:val="24"/>
          <w:lang w:eastAsia="es-ES"/>
        </w:rPr>
        <w:t>] [</w:t>
      </w:r>
      <w:r w:rsidR="00525CB6" w:rsidRPr="00525CB6">
        <w:rPr>
          <w:rFonts w:ascii="Times New Roman" w:eastAsia="Times New Roman" w:hAnsi="Times New Roman" w:cs="Times New Roman"/>
          <w:b/>
          <w:bCs/>
          <w:color w:val="202020"/>
          <w:bdr w:val="none" w:sz="0" w:space="0" w:color="auto" w:frame="1"/>
          <w:lang w:eastAsia="et-EE"/>
        </w:rPr>
        <w:t>IX     Ad Article 13, paragraph 1</w:t>
      </w:r>
    </w:p>
    <w:p w14:paraId="3761A92B" w14:textId="1C70CAF3"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It is understood that for the purposes of this paragraph, the term “immovable property” does not include immovable property, other than rental property, in which the business of the company is carried on.</w:t>
      </w:r>
      <w:r w:rsidR="00627010">
        <w:rPr>
          <w:rFonts w:ascii="Times New Roman" w:eastAsia="Times New Roman" w:hAnsi="Times New Roman" w:cs="Times New Roman"/>
          <w:color w:val="202020"/>
          <w:lang w:eastAsia="et-EE"/>
        </w:rPr>
        <w:t>]</w:t>
      </w:r>
    </w:p>
    <w:p w14:paraId="38A3ACB7"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931E6B9" w14:textId="77777777" w:rsidR="008955FD" w:rsidRPr="00053418" w:rsidRDefault="008955FD" w:rsidP="000B3143">
      <w:pPr>
        <w:pStyle w:val="Taandegakehatekst"/>
        <w:pBdr>
          <w:top w:val="single" w:sz="4" w:space="1" w:color="auto"/>
          <w:left w:val="single" w:sz="4" w:space="4" w:color="auto"/>
          <w:bottom w:val="single" w:sz="4" w:space="1" w:color="auto"/>
          <w:right w:val="single" w:sz="4" w:space="4" w:color="auto"/>
        </w:pBdr>
        <w:spacing w:line="240" w:lineRule="auto"/>
        <w:ind w:firstLine="24"/>
        <w:rPr>
          <w:rFonts w:ascii="Times New Roman" w:hAnsi="Times New Roman"/>
          <w:b w:val="0"/>
          <w:i/>
          <w:iCs/>
          <w:snapToGrid/>
          <w:color w:val="000000"/>
          <w:sz w:val="22"/>
          <w:szCs w:val="22"/>
          <w:lang w:val="en-US" w:eastAsia="es-ES"/>
        </w:rPr>
      </w:pPr>
      <w:r w:rsidRPr="00053418">
        <w:rPr>
          <w:rFonts w:ascii="Times New Roman" w:hAnsi="Times New Roman"/>
          <w:b w:val="0"/>
          <w:i/>
          <w:iCs/>
          <w:snapToGrid/>
          <w:color w:val="000000"/>
          <w:sz w:val="22"/>
          <w:szCs w:val="22"/>
          <w:lang w:val="en-US" w:eastAsia="es-ES"/>
        </w:rPr>
        <w:t xml:space="preserve">The following paragraph </w:t>
      </w:r>
      <w:r>
        <w:rPr>
          <w:rFonts w:ascii="Times New Roman" w:hAnsi="Times New Roman"/>
          <w:b w:val="0"/>
          <w:i/>
          <w:iCs/>
          <w:snapToGrid/>
          <w:color w:val="000000"/>
          <w:sz w:val="22"/>
          <w:szCs w:val="22"/>
          <w:lang w:val="en-US" w:eastAsia="es-ES"/>
        </w:rPr>
        <w:t>4</w:t>
      </w:r>
      <w:r w:rsidRPr="00053418">
        <w:rPr>
          <w:rFonts w:ascii="Times New Roman" w:hAnsi="Times New Roman"/>
          <w:b w:val="0"/>
          <w:i/>
          <w:iCs/>
          <w:snapToGrid/>
          <w:color w:val="000000"/>
          <w:sz w:val="22"/>
          <w:szCs w:val="22"/>
          <w:lang w:val="en-US" w:eastAsia="es-ES"/>
        </w:rPr>
        <w:t xml:space="preserve"> of Article 9 of the MLI replaces part of paragraph 1 of Article 13 and point IX of the Protocol of this Convention</w:t>
      </w:r>
      <w:r w:rsidRPr="00053418">
        <w:rPr>
          <w:rStyle w:val="Allmrkuseviide"/>
          <w:rFonts w:ascii="Times New Roman" w:hAnsi="Times New Roman"/>
          <w:b w:val="0"/>
          <w:i/>
          <w:iCs/>
          <w:snapToGrid/>
          <w:color w:val="000000"/>
          <w:szCs w:val="22"/>
          <w:vertAlign w:val="superscript"/>
          <w:lang w:val="en-US" w:eastAsia="es-ES"/>
        </w:rPr>
        <w:footnoteReference w:id="8"/>
      </w:r>
      <w:r w:rsidRPr="00053418">
        <w:rPr>
          <w:rFonts w:ascii="Times New Roman" w:hAnsi="Times New Roman"/>
          <w:b w:val="0"/>
          <w:i/>
          <w:iCs/>
          <w:snapToGrid/>
          <w:color w:val="000000"/>
          <w:sz w:val="22"/>
          <w:szCs w:val="22"/>
          <w:lang w:val="en-US" w:eastAsia="es-ES"/>
        </w:rPr>
        <w:t>:</w:t>
      </w:r>
    </w:p>
    <w:p w14:paraId="5A6CFDE7" w14:textId="77777777" w:rsidR="008955FD" w:rsidRPr="00053418" w:rsidRDefault="008955FD" w:rsidP="000B3143">
      <w:pPr>
        <w:pStyle w:val="Taandegakehatekst"/>
        <w:pBdr>
          <w:top w:val="single" w:sz="4" w:space="1" w:color="auto"/>
          <w:left w:val="single" w:sz="4" w:space="4" w:color="auto"/>
          <w:bottom w:val="single" w:sz="4" w:space="1" w:color="auto"/>
          <w:right w:val="single" w:sz="4" w:space="4" w:color="auto"/>
        </w:pBdr>
        <w:spacing w:line="240" w:lineRule="auto"/>
        <w:ind w:firstLine="24"/>
        <w:rPr>
          <w:rFonts w:ascii="Times New Roman" w:hAnsi="Times New Roman"/>
          <w:b w:val="0"/>
          <w:snapToGrid/>
          <w:color w:val="000000"/>
          <w:sz w:val="22"/>
          <w:szCs w:val="22"/>
          <w:lang w:val="en-US" w:eastAsia="es-ES"/>
        </w:rPr>
      </w:pPr>
    </w:p>
    <w:p w14:paraId="225577B0" w14:textId="77777777" w:rsidR="008955FD" w:rsidRPr="00053418" w:rsidRDefault="008955FD" w:rsidP="000B3143">
      <w:pPr>
        <w:pStyle w:val="Taandegakehatekst"/>
        <w:pBdr>
          <w:top w:val="single" w:sz="4" w:space="1" w:color="auto"/>
          <w:left w:val="single" w:sz="4" w:space="4" w:color="auto"/>
          <w:bottom w:val="single" w:sz="4" w:space="1" w:color="auto"/>
          <w:right w:val="single" w:sz="4" w:space="4" w:color="auto"/>
        </w:pBdr>
        <w:spacing w:line="240" w:lineRule="auto"/>
        <w:rPr>
          <w:rFonts w:ascii="Times New Roman" w:hAnsi="Times New Roman"/>
          <w:b w:val="0"/>
          <w:color w:val="000000"/>
          <w:sz w:val="22"/>
          <w:szCs w:val="22"/>
          <w:lang w:eastAsia="es-ES"/>
        </w:rPr>
      </w:pPr>
      <w:r w:rsidRPr="00053418">
        <w:rPr>
          <w:rFonts w:ascii="Times New Roman" w:hAnsi="Times New Roman"/>
          <w:b w:val="0"/>
          <w:color w:val="000000"/>
          <w:sz w:val="22"/>
          <w:szCs w:val="22"/>
          <w:lang w:eastAsia="es-ES"/>
        </w:rPr>
        <w:t>ARTICLE 9 OF THE MLI – CAPITAL GAINS FROM ALIENATION OF SHARES OR INTERESTS OF ENTITIES DERIVING THEIR VALUE PRINCIPALLY FROM IMMOVABLE PROPERTY</w:t>
      </w:r>
    </w:p>
    <w:p w14:paraId="43DD5C93" w14:textId="77777777" w:rsidR="008955FD" w:rsidRPr="00053418" w:rsidRDefault="008955FD" w:rsidP="000B3143">
      <w:pPr>
        <w:pStyle w:val="Taandegakehatekst"/>
        <w:pBdr>
          <w:top w:val="single" w:sz="4" w:space="1" w:color="auto"/>
          <w:left w:val="single" w:sz="4" w:space="4" w:color="auto"/>
          <w:bottom w:val="single" w:sz="4" w:space="1" w:color="auto"/>
          <w:right w:val="single" w:sz="4" w:space="4" w:color="auto"/>
        </w:pBdr>
        <w:spacing w:line="240" w:lineRule="auto"/>
        <w:rPr>
          <w:rFonts w:ascii="Times New Roman" w:hAnsi="Times New Roman"/>
          <w:b w:val="0"/>
          <w:snapToGrid/>
          <w:color w:val="000000"/>
          <w:sz w:val="22"/>
          <w:szCs w:val="22"/>
          <w:lang w:val="en-US" w:eastAsia="es-ES"/>
        </w:rPr>
      </w:pPr>
      <w:r w:rsidRPr="00053418">
        <w:rPr>
          <w:rFonts w:ascii="Times New Roman" w:hAnsi="Times New Roman"/>
          <w:b w:val="0"/>
          <w:snapToGrid/>
          <w:color w:val="000000"/>
          <w:sz w:val="22"/>
          <w:szCs w:val="22"/>
          <w:lang w:val="en-US" w:eastAsia="es-ES"/>
        </w:rPr>
        <w:t xml:space="preserve"> </w:t>
      </w:r>
    </w:p>
    <w:p w14:paraId="501EB389" w14:textId="1D04267F" w:rsidR="008955FD" w:rsidRDefault="008955FD" w:rsidP="000B31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lang w:val="en-GB" w:eastAsia="es-ES"/>
        </w:rPr>
      </w:pPr>
      <w:r w:rsidRPr="00053418">
        <w:rPr>
          <w:rFonts w:ascii="Times New Roman" w:eastAsia="Times New Roman" w:hAnsi="Times New Roman" w:cs="Times New Roman"/>
          <w:color w:val="000000"/>
          <w:lang w:val="en-GB" w:eastAsia="es-ES"/>
        </w:rPr>
        <w:t>For purposes of this Convention, gains derived by a resident of a Contracting State from the alienation of shares or comparable interests, such as interests in a partnership or trust, may be taxed in the other Contracting State if, at any time during the 365 days preced</w:t>
      </w:r>
      <w:bookmarkStart w:id="2" w:name="_GoBack"/>
      <w:bookmarkEnd w:id="2"/>
      <w:r w:rsidRPr="00053418">
        <w:rPr>
          <w:rFonts w:ascii="Times New Roman" w:eastAsia="Times New Roman" w:hAnsi="Times New Roman" w:cs="Times New Roman"/>
          <w:color w:val="000000"/>
          <w:lang w:val="en-GB" w:eastAsia="es-ES"/>
        </w:rPr>
        <w:t xml:space="preserve">ing the alienation, these shares or comparable </w:t>
      </w:r>
      <w:r w:rsidRPr="00053418">
        <w:rPr>
          <w:rFonts w:ascii="Times New Roman" w:eastAsia="Times New Roman" w:hAnsi="Times New Roman" w:cs="Times New Roman"/>
          <w:color w:val="000000"/>
          <w:lang w:val="en-GB" w:eastAsia="es-ES"/>
        </w:rPr>
        <w:lastRenderedPageBreak/>
        <w:t>interests derived more than 50 per cent of their value directly or indirectly from immovable property situated in that other Contracting State.</w:t>
      </w:r>
    </w:p>
    <w:p w14:paraId="43458AE3" w14:textId="5DEDFB82" w:rsidR="000B3143" w:rsidRDefault="000B3143" w:rsidP="008955FD">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0DD68A4A" w14:textId="77777777" w:rsidR="000B3143" w:rsidRDefault="000B3143" w:rsidP="008955FD">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7A25B701" w14:textId="263B6858"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X     Ad Article 23, paragraph 1 a) ii)</w:t>
      </w:r>
    </w:p>
    <w:p w14:paraId="13EA88FE"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To the exclusive effects of the application of this Convention, and as long as the provisions contained in the Estonian Income Tax Act (</w:t>
      </w:r>
      <w:r w:rsidRPr="00525CB6">
        <w:rPr>
          <w:rFonts w:ascii="Times New Roman" w:eastAsia="Times New Roman" w:hAnsi="Times New Roman" w:cs="Times New Roman"/>
          <w:i/>
          <w:iCs/>
          <w:color w:val="202020"/>
          <w:bdr w:val="none" w:sz="0" w:space="0" w:color="auto" w:frame="1"/>
          <w:lang w:eastAsia="et-EE"/>
        </w:rPr>
        <w:t> Tulumaksuseadus</w:t>
      </w:r>
      <w:r w:rsidRPr="00525CB6">
        <w:rPr>
          <w:rFonts w:ascii="Times New Roman" w:eastAsia="Times New Roman" w:hAnsi="Times New Roman" w:cs="Times New Roman"/>
          <w:color w:val="202020"/>
          <w:lang w:eastAsia="et-EE"/>
        </w:rPr>
        <w:t> RT I 1999, 101, 903; 2000, 102, 667) concerning the taxation of permanent establishments remains, this deduction shall be allowed even when the tax paid in Estonia corresponds to a taxable year different from that in which the Spanish head office included the income derived through a permanent establishment situated in Estonia in its taxable base.</w:t>
      </w:r>
    </w:p>
    <w:p w14:paraId="279633D8" w14:textId="77777777" w:rsidR="00660850" w:rsidRPr="006B1050" w:rsidRDefault="00660850" w:rsidP="00660850">
      <w:pPr>
        <w:shd w:val="clear" w:color="auto" w:fill="FFFFFF"/>
        <w:spacing w:after="0" w:line="240" w:lineRule="auto"/>
        <w:jc w:val="both"/>
        <w:rPr>
          <w:rFonts w:ascii="Times New Roman" w:eastAsia="Times New Roman" w:hAnsi="Times New Roman" w:cs="Times New Roman"/>
          <w:b/>
          <w:bCs/>
          <w:color w:val="202020"/>
          <w:bdr w:val="none" w:sz="0" w:space="0" w:color="auto" w:frame="1"/>
          <w:lang w:eastAsia="et-EE"/>
        </w:rPr>
      </w:pPr>
    </w:p>
    <w:p w14:paraId="484FA874" w14:textId="77777777" w:rsidR="00525CB6" w:rsidRPr="00525CB6" w:rsidRDefault="00525CB6" w:rsidP="00660850">
      <w:pPr>
        <w:shd w:val="clear" w:color="auto" w:fill="FFFFFF"/>
        <w:spacing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XI     Ad Article 26</w:t>
      </w:r>
    </w:p>
    <w:p w14:paraId="32FE52D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1. It is understood that should a consequence of the application of the income tax laws of the Contracting States be a non-effective taxation, this circumstance shall not prevent the tax authorities of both Contracting States to exchange any necessary information obtainable under this Article for the application of income taxes of the other Contracting State. Tax authorities shall be bound by the commitment to exchange such information upon request from the other Contracting State.</w:t>
      </w:r>
    </w:p>
    <w:p w14:paraId="61BBEC3F"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2. It is understood that the term “information obtainable under the laws or in the normal course of administration” includes information automatically submitted to the tax authorities and information obtainable upon request of the tax authorities as stated in the domestic law.</w:t>
      </w:r>
    </w:p>
    <w:p w14:paraId="0163224E" w14:textId="77777777" w:rsidR="00660850" w:rsidRPr="006B1050" w:rsidRDefault="00660850"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5327AFA6" w14:textId="77777777" w:rsidR="00660850" w:rsidRPr="006B1050" w:rsidRDefault="00660850" w:rsidP="00660850">
      <w:pPr>
        <w:shd w:val="clear" w:color="auto" w:fill="FFFFFF"/>
        <w:spacing w:before="120" w:after="0" w:line="240" w:lineRule="auto"/>
        <w:jc w:val="both"/>
        <w:rPr>
          <w:rFonts w:ascii="Times New Roman" w:eastAsia="Times New Roman" w:hAnsi="Times New Roman" w:cs="Times New Roman"/>
          <w:color w:val="202020"/>
          <w:lang w:eastAsia="et-EE"/>
        </w:rPr>
      </w:pPr>
    </w:p>
    <w:p w14:paraId="348A5EAE"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In witness whereof the undersigned, duly authorised thereto, have signed this Protocol.</w:t>
      </w:r>
    </w:p>
    <w:p w14:paraId="3B5F0351" w14:textId="77777777" w:rsidR="00525CB6" w:rsidRPr="00525CB6" w:rsidRDefault="00525CB6" w:rsidP="00660850">
      <w:pPr>
        <w:shd w:val="clear" w:color="auto" w:fill="FFFFFF"/>
        <w:spacing w:before="120" w:after="0" w:line="240" w:lineRule="auto"/>
        <w:jc w:val="both"/>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Done in duplicate in Tallinn this 3rd day of September 2003, in the Estonian, Spanish and English languages, all three texts being equally authentic. In the case of divergence between any of the texts, the English text shall prevail.</w:t>
      </w:r>
    </w:p>
    <w:p w14:paraId="470F068E" w14:textId="77777777" w:rsidR="00525CB6" w:rsidRPr="00525CB6" w:rsidRDefault="00525CB6" w:rsidP="00525CB6">
      <w:pPr>
        <w:shd w:val="clear" w:color="auto" w:fill="FFFFFF"/>
        <w:spacing w:before="120"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color w:val="202020"/>
          <w:lang w:eastAsia="et-EE"/>
        </w:rPr>
        <w:t> </w:t>
      </w:r>
    </w:p>
    <w:tbl>
      <w:tblPr>
        <w:tblW w:w="4500" w:type="pct"/>
        <w:shd w:val="clear" w:color="auto" w:fill="FFFFFF"/>
        <w:tblCellMar>
          <w:left w:w="0" w:type="dxa"/>
          <w:right w:w="0" w:type="dxa"/>
        </w:tblCellMar>
        <w:tblLook w:val="04A0" w:firstRow="1" w:lastRow="0" w:firstColumn="1" w:lastColumn="0" w:noHBand="0" w:noVBand="1"/>
      </w:tblPr>
      <w:tblGrid>
        <w:gridCol w:w="4110"/>
        <w:gridCol w:w="4055"/>
      </w:tblGrid>
      <w:tr w:rsidR="00525CB6" w:rsidRPr="00525CB6" w14:paraId="09CC6BD3" w14:textId="77777777" w:rsidTr="00660850">
        <w:tc>
          <w:tcPr>
            <w:tcW w:w="2517" w:type="pct"/>
            <w:tcBorders>
              <w:top w:val="nil"/>
              <w:left w:val="nil"/>
              <w:bottom w:val="nil"/>
              <w:right w:val="nil"/>
            </w:tcBorders>
            <w:shd w:val="clear" w:color="auto" w:fill="FFFFFF"/>
            <w:hideMark/>
          </w:tcPr>
          <w:p w14:paraId="267B3E0B"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For the Republic of Estonia</w:t>
            </w:r>
          </w:p>
        </w:tc>
        <w:tc>
          <w:tcPr>
            <w:tcW w:w="2483" w:type="pct"/>
            <w:tcBorders>
              <w:top w:val="nil"/>
              <w:left w:val="nil"/>
              <w:bottom w:val="nil"/>
              <w:right w:val="nil"/>
            </w:tcBorders>
            <w:shd w:val="clear" w:color="auto" w:fill="FFFFFF"/>
            <w:hideMark/>
          </w:tcPr>
          <w:p w14:paraId="6107F845"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For the Kingdom of Spain</w:t>
            </w:r>
          </w:p>
        </w:tc>
      </w:tr>
      <w:tr w:rsidR="00525CB6" w:rsidRPr="00525CB6" w14:paraId="1841E6A0" w14:textId="77777777" w:rsidTr="00660850">
        <w:tc>
          <w:tcPr>
            <w:tcW w:w="2517" w:type="pct"/>
            <w:tcBorders>
              <w:top w:val="nil"/>
              <w:left w:val="nil"/>
              <w:bottom w:val="nil"/>
              <w:right w:val="nil"/>
            </w:tcBorders>
            <w:shd w:val="clear" w:color="auto" w:fill="FFFFFF"/>
            <w:hideMark/>
          </w:tcPr>
          <w:p w14:paraId="025141B1"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Kristiina OJULAND</w:t>
            </w:r>
          </w:p>
        </w:tc>
        <w:tc>
          <w:tcPr>
            <w:tcW w:w="2483" w:type="pct"/>
            <w:tcBorders>
              <w:top w:val="nil"/>
              <w:left w:val="nil"/>
              <w:bottom w:val="nil"/>
              <w:right w:val="nil"/>
            </w:tcBorders>
            <w:shd w:val="clear" w:color="auto" w:fill="FFFFFF"/>
            <w:hideMark/>
          </w:tcPr>
          <w:p w14:paraId="0251D415"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Ramón de MIGUEL y EGEA</w:t>
            </w:r>
          </w:p>
        </w:tc>
      </w:tr>
      <w:tr w:rsidR="00525CB6" w:rsidRPr="00525CB6" w14:paraId="1FDD32AB" w14:textId="77777777" w:rsidTr="00660850">
        <w:tc>
          <w:tcPr>
            <w:tcW w:w="2517" w:type="pct"/>
            <w:tcBorders>
              <w:top w:val="nil"/>
              <w:left w:val="nil"/>
              <w:bottom w:val="nil"/>
              <w:right w:val="nil"/>
            </w:tcBorders>
            <w:shd w:val="clear" w:color="auto" w:fill="FFFFFF"/>
            <w:hideMark/>
          </w:tcPr>
          <w:p w14:paraId="33394D0E"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Minister of Foreign Affairs</w:t>
            </w:r>
          </w:p>
        </w:tc>
        <w:tc>
          <w:tcPr>
            <w:tcW w:w="2483" w:type="pct"/>
            <w:tcBorders>
              <w:top w:val="nil"/>
              <w:left w:val="nil"/>
              <w:bottom w:val="nil"/>
              <w:right w:val="nil"/>
            </w:tcBorders>
            <w:shd w:val="clear" w:color="auto" w:fill="FFFFFF"/>
            <w:hideMark/>
          </w:tcPr>
          <w:p w14:paraId="384DE87F" w14:textId="77777777" w:rsidR="00525CB6" w:rsidRPr="00525CB6" w:rsidRDefault="00525CB6" w:rsidP="00525CB6">
            <w:pPr>
              <w:spacing w:after="0" w:line="240" w:lineRule="auto"/>
              <w:rPr>
                <w:rFonts w:ascii="Times New Roman" w:eastAsia="Times New Roman" w:hAnsi="Times New Roman" w:cs="Times New Roman"/>
                <w:color w:val="202020"/>
                <w:lang w:eastAsia="et-EE"/>
              </w:rPr>
            </w:pPr>
            <w:r w:rsidRPr="00525CB6">
              <w:rPr>
                <w:rFonts w:ascii="Times New Roman" w:eastAsia="Times New Roman" w:hAnsi="Times New Roman" w:cs="Times New Roman"/>
                <w:b/>
                <w:bCs/>
                <w:color w:val="202020"/>
                <w:bdr w:val="none" w:sz="0" w:space="0" w:color="auto" w:frame="1"/>
                <w:lang w:eastAsia="et-EE"/>
              </w:rPr>
              <w:t>Secretary of States for European Affairs</w:t>
            </w:r>
          </w:p>
        </w:tc>
      </w:tr>
    </w:tbl>
    <w:p w14:paraId="03ED9E7F" w14:textId="77777777" w:rsidR="00053418" w:rsidRPr="006B1050" w:rsidRDefault="00053418">
      <w:pPr>
        <w:rPr>
          <w:rFonts w:ascii="Times New Roman" w:hAnsi="Times New Roman" w:cs="Times New Roman"/>
        </w:rPr>
      </w:pPr>
    </w:p>
    <w:sectPr w:rsidR="00053418" w:rsidRPr="006B1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B1F9" w14:textId="77777777" w:rsidR="00053418" w:rsidRDefault="00053418" w:rsidP="00C92BEB">
      <w:pPr>
        <w:spacing w:after="0" w:line="240" w:lineRule="auto"/>
      </w:pPr>
      <w:r>
        <w:separator/>
      </w:r>
    </w:p>
  </w:endnote>
  <w:endnote w:type="continuationSeparator" w:id="0">
    <w:p w14:paraId="18ADDC1C" w14:textId="77777777" w:rsidR="00053418" w:rsidRDefault="00053418" w:rsidP="00C9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DBF9" w14:textId="77777777" w:rsidR="00053418" w:rsidRDefault="00053418" w:rsidP="00C92BEB">
      <w:pPr>
        <w:spacing w:after="0" w:line="240" w:lineRule="auto"/>
      </w:pPr>
      <w:r>
        <w:separator/>
      </w:r>
    </w:p>
  </w:footnote>
  <w:footnote w:type="continuationSeparator" w:id="0">
    <w:p w14:paraId="5B336F74" w14:textId="77777777" w:rsidR="00053418" w:rsidRDefault="00053418" w:rsidP="00C92BEB">
      <w:pPr>
        <w:spacing w:after="0" w:line="240" w:lineRule="auto"/>
      </w:pPr>
      <w:r>
        <w:continuationSeparator/>
      </w:r>
    </w:p>
  </w:footnote>
  <w:footnote w:id="1">
    <w:p w14:paraId="78C55916" w14:textId="77777777" w:rsidR="00053418" w:rsidRPr="00C43B5D" w:rsidRDefault="00053418" w:rsidP="00955869">
      <w:pPr>
        <w:spacing w:after="0" w:line="240" w:lineRule="auto"/>
        <w:rPr>
          <w:rFonts w:ascii="Times New Roman" w:hAnsi="Times New Roman" w:cs="Times New Roman"/>
          <w:spacing w:val="-3"/>
          <w:sz w:val="18"/>
          <w:szCs w:val="18"/>
          <w:lang w:val="en-GB"/>
        </w:rPr>
      </w:pPr>
      <w:r w:rsidRPr="00C92BEB">
        <w:rPr>
          <w:rStyle w:val="Allmrkuseviide"/>
          <w:rFonts w:ascii="Times New Roman" w:hAnsi="Times New Roman"/>
          <w:vertAlign w:val="superscript"/>
        </w:rPr>
        <w:footnoteRef/>
      </w:r>
      <w:r w:rsidRPr="00C92BEB">
        <w:rPr>
          <w:rFonts w:ascii="Times New Roman" w:hAnsi="Times New Roman" w:cs="Times New Roman"/>
          <w:vertAlign w:val="superscript"/>
          <w:lang w:val="en-GB"/>
        </w:rPr>
        <w:t xml:space="preserve"> </w:t>
      </w:r>
      <w:r w:rsidRPr="00C43B5D">
        <w:rPr>
          <w:rFonts w:ascii="Times New Roman" w:hAnsi="Times New Roman" w:cs="Times New Roman"/>
          <w:spacing w:val="-3"/>
          <w:sz w:val="18"/>
          <w:szCs w:val="18"/>
          <w:lang w:val="en-GB"/>
        </w:rPr>
        <w:t xml:space="preserve">  In accordance with paragraphs 1, 3 and 7 of Article 35 of the MLI, paragraph 1 of Article 6 of the MLI has effect with respect to this Convention:</w:t>
      </w:r>
    </w:p>
    <w:p w14:paraId="472F3580" w14:textId="1EF33920" w:rsidR="00053418" w:rsidRPr="007336A0" w:rsidRDefault="00A720D2" w:rsidP="00955869">
      <w:pPr>
        <w:spacing w:after="0" w:line="240" w:lineRule="auto"/>
        <w:rPr>
          <w:rFonts w:ascii="Times New Roman" w:hAnsi="Times New Roman" w:cs="Times New Roman"/>
          <w:spacing w:val="-3"/>
          <w:sz w:val="18"/>
          <w:szCs w:val="18"/>
          <w:lang w:val="en-GB"/>
        </w:rPr>
      </w:pPr>
      <w:r>
        <w:rPr>
          <w:rFonts w:ascii="Times New Roman" w:hAnsi="Times New Roman" w:cs="Times New Roman"/>
          <w:spacing w:val="-3"/>
          <w:sz w:val="18"/>
          <w:szCs w:val="18"/>
          <w:lang w:val="en-GB"/>
        </w:rPr>
        <w:tab/>
      </w:r>
      <w:r w:rsidR="00053418" w:rsidRPr="00C43B5D">
        <w:rPr>
          <w:rFonts w:ascii="Times New Roman" w:hAnsi="Times New Roman" w:cs="Times New Roman"/>
          <w:spacing w:val="-3"/>
          <w:sz w:val="18"/>
          <w:szCs w:val="18"/>
          <w:lang w:val="en-GB"/>
        </w:rPr>
        <w:t xml:space="preserve">a)  with respect to taxes withheld at </w:t>
      </w:r>
      <w:r w:rsidR="00053418" w:rsidRPr="007336A0">
        <w:rPr>
          <w:rFonts w:ascii="Times New Roman" w:hAnsi="Times New Roman" w:cs="Times New Roman"/>
          <w:spacing w:val="-3"/>
          <w:sz w:val="18"/>
          <w:szCs w:val="18"/>
          <w:lang w:val="en-GB"/>
        </w:rPr>
        <w:t xml:space="preserve">source on amounts paid or credited to non-residents, where the event giving rise to </w:t>
      </w:r>
      <w:r w:rsidR="00053418" w:rsidRPr="007336A0">
        <w:rPr>
          <w:rFonts w:ascii="Times New Roman" w:hAnsi="Times New Roman" w:cs="Times New Roman"/>
          <w:spacing w:val="-3"/>
          <w:sz w:val="18"/>
          <w:szCs w:val="18"/>
          <w:lang w:val="en-GB"/>
        </w:rPr>
        <w:tab/>
        <w:t>such taxes occurs on or after the 1 January 202</w:t>
      </w:r>
      <w:r w:rsidR="007336A0" w:rsidRPr="007336A0">
        <w:rPr>
          <w:rFonts w:ascii="Times New Roman" w:hAnsi="Times New Roman" w:cs="Times New Roman"/>
          <w:spacing w:val="-3"/>
          <w:sz w:val="18"/>
          <w:szCs w:val="18"/>
          <w:lang w:val="en-GB"/>
        </w:rPr>
        <w:t>3</w:t>
      </w:r>
      <w:r w:rsidR="00053418" w:rsidRPr="007336A0">
        <w:rPr>
          <w:rFonts w:ascii="Times New Roman" w:hAnsi="Times New Roman" w:cs="Times New Roman"/>
          <w:spacing w:val="-3"/>
          <w:sz w:val="18"/>
          <w:szCs w:val="18"/>
          <w:lang w:val="en-GB"/>
        </w:rPr>
        <w:t xml:space="preserve">; and </w:t>
      </w:r>
    </w:p>
    <w:p w14:paraId="79245074" w14:textId="44317036" w:rsidR="00053418" w:rsidRPr="00C43B5D" w:rsidRDefault="00053418" w:rsidP="00955869">
      <w:pPr>
        <w:spacing w:after="0" w:line="240" w:lineRule="auto"/>
        <w:rPr>
          <w:rFonts w:ascii="Times New Roman" w:hAnsi="Times New Roman" w:cs="Times New Roman"/>
          <w:spacing w:val="-3"/>
          <w:sz w:val="18"/>
          <w:szCs w:val="18"/>
          <w:lang w:val="en-GB"/>
        </w:rPr>
      </w:pPr>
      <w:r w:rsidRPr="007336A0">
        <w:rPr>
          <w:rFonts w:ascii="Times New Roman" w:hAnsi="Times New Roman" w:cs="Times New Roman"/>
          <w:spacing w:val="-3"/>
          <w:sz w:val="18"/>
          <w:szCs w:val="18"/>
          <w:lang w:val="en-GB"/>
        </w:rPr>
        <w:tab/>
      </w:r>
      <w:r w:rsidR="007336A0">
        <w:rPr>
          <w:rFonts w:ascii="Times New Roman" w:hAnsi="Times New Roman" w:cs="Times New Roman"/>
          <w:spacing w:val="-3"/>
          <w:sz w:val="18"/>
          <w:szCs w:val="18"/>
          <w:lang w:val="en-GB"/>
        </w:rPr>
        <w:t>b</w:t>
      </w:r>
      <w:r w:rsidRPr="007336A0">
        <w:rPr>
          <w:rFonts w:ascii="Times New Roman" w:hAnsi="Times New Roman" w:cs="Times New Roman"/>
          <w:spacing w:val="-3"/>
          <w:sz w:val="18"/>
          <w:szCs w:val="18"/>
          <w:lang w:val="en-GB"/>
        </w:rPr>
        <w:t xml:space="preserve">) with respect to all other taxes levied by </w:t>
      </w:r>
      <w:r w:rsidR="007336A0" w:rsidRPr="007336A0">
        <w:rPr>
          <w:rFonts w:ascii="Times New Roman" w:hAnsi="Times New Roman" w:cs="Times New Roman"/>
          <w:spacing w:val="-3"/>
          <w:sz w:val="18"/>
          <w:szCs w:val="18"/>
          <w:lang w:val="en-GB"/>
        </w:rPr>
        <w:t>the Contracting State</w:t>
      </w:r>
      <w:r w:rsidRPr="007336A0">
        <w:rPr>
          <w:rFonts w:ascii="Times New Roman" w:hAnsi="Times New Roman" w:cs="Times New Roman"/>
          <w:spacing w:val="-3"/>
          <w:sz w:val="18"/>
          <w:szCs w:val="18"/>
          <w:lang w:val="en-GB"/>
        </w:rPr>
        <w:t xml:space="preserve">, for taxes levied with respect to taxable periods </w:t>
      </w:r>
      <w:r w:rsidR="007336A0" w:rsidRPr="007336A0">
        <w:rPr>
          <w:rFonts w:ascii="Times New Roman" w:hAnsi="Times New Roman" w:cs="Times New Roman"/>
          <w:spacing w:val="-3"/>
          <w:sz w:val="18"/>
          <w:szCs w:val="18"/>
          <w:lang w:val="en-GB"/>
        </w:rPr>
        <w:tab/>
      </w:r>
      <w:r w:rsidRPr="007336A0">
        <w:rPr>
          <w:rFonts w:ascii="Times New Roman" w:hAnsi="Times New Roman" w:cs="Times New Roman"/>
          <w:spacing w:val="-3"/>
          <w:sz w:val="18"/>
          <w:szCs w:val="18"/>
          <w:lang w:val="en-GB"/>
        </w:rPr>
        <w:t>beginning on or after 1 January 202</w:t>
      </w:r>
      <w:r w:rsidR="007336A0" w:rsidRPr="007336A0">
        <w:rPr>
          <w:rFonts w:ascii="Times New Roman" w:hAnsi="Times New Roman" w:cs="Times New Roman"/>
          <w:spacing w:val="-3"/>
          <w:sz w:val="18"/>
          <w:szCs w:val="18"/>
          <w:lang w:val="en-GB"/>
        </w:rPr>
        <w:t>3</w:t>
      </w:r>
      <w:r w:rsidRPr="007336A0">
        <w:rPr>
          <w:rFonts w:ascii="Times New Roman" w:hAnsi="Times New Roman" w:cs="Times New Roman"/>
          <w:spacing w:val="-3"/>
          <w:sz w:val="18"/>
          <w:szCs w:val="18"/>
          <w:lang w:val="en-GB"/>
        </w:rPr>
        <w:t>;</w:t>
      </w:r>
    </w:p>
    <w:p w14:paraId="4D38456F" w14:textId="5CBB54ED" w:rsidR="00053418" w:rsidRPr="0071575D" w:rsidRDefault="00053418" w:rsidP="00955869">
      <w:pPr>
        <w:spacing w:after="0" w:line="240" w:lineRule="auto"/>
        <w:rPr>
          <w:lang w:val="en-GB"/>
        </w:rPr>
      </w:pPr>
      <w:r w:rsidRPr="00C43B5D">
        <w:rPr>
          <w:rFonts w:ascii="Times New Roman" w:hAnsi="Times New Roman" w:cs="Times New Roman"/>
          <w:spacing w:val="-3"/>
          <w:sz w:val="18"/>
          <w:szCs w:val="18"/>
          <w:lang w:val="en-GB"/>
        </w:rPr>
        <w:t>.</w:t>
      </w:r>
    </w:p>
  </w:footnote>
  <w:footnote w:id="2">
    <w:p w14:paraId="02CC912D" w14:textId="77777777" w:rsidR="00053418" w:rsidRPr="00471AC1" w:rsidRDefault="00053418" w:rsidP="00944529">
      <w:pPr>
        <w:pStyle w:val="Allmrkusetekst"/>
        <w:jc w:val="both"/>
        <w:rPr>
          <w:rFonts w:ascii="Times New Roman" w:hAnsi="Times New Roman" w:cs="Times New Roman"/>
        </w:rPr>
      </w:pPr>
      <w:r w:rsidRPr="00471AC1">
        <w:rPr>
          <w:rStyle w:val="Allmrkuseviide"/>
          <w:rFonts w:ascii="Times New Roman" w:hAnsi="Times New Roman"/>
          <w:vertAlign w:val="superscript"/>
        </w:rPr>
        <w:footnoteRef/>
      </w:r>
      <w:r w:rsidRPr="00471AC1">
        <w:rPr>
          <w:rFonts w:ascii="Times New Roman" w:hAnsi="Times New Roman" w:cs="Times New Roman"/>
          <w:vertAlign w:val="superscript"/>
        </w:rPr>
        <w:t xml:space="preserve"> </w:t>
      </w:r>
      <w:bookmarkStart w:id="0" w:name="_Hlk85467750"/>
      <w:bookmarkStart w:id="1" w:name="_Hlk85468313"/>
      <w:r w:rsidRPr="00471AC1">
        <w:rPr>
          <w:rFonts w:ascii="Times New Roman" w:hAnsi="Times New Roman" w:cs="Times New Roman"/>
        </w:rPr>
        <w:t>In accordance with the most- favoured nation (</w:t>
      </w:r>
      <w:r w:rsidRPr="00471AC1">
        <w:rPr>
          <w:rFonts w:ascii="Times New Roman" w:hAnsi="Times New Roman" w:cs="Times New Roman"/>
          <w:i/>
        </w:rPr>
        <w:t>MFN</w:t>
      </w:r>
      <w:r w:rsidRPr="00471AC1">
        <w:rPr>
          <w:rFonts w:ascii="Times New Roman" w:hAnsi="Times New Roman" w:cs="Times New Roman"/>
        </w:rPr>
        <w:t xml:space="preserve">) clause in </w:t>
      </w:r>
      <w:r w:rsidR="000221BF" w:rsidRPr="00471AC1">
        <w:rPr>
          <w:rFonts w:ascii="Times New Roman" w:hAnsi="Times New Roman" w:cs="Times New Roman"/>
        </w:rPr>
        <w:t>point</w:t>
      </w:r>
      <w:r w:rsidRPr="00471AC1">
        <w:rPr>
          <w:rFonts w:ascii="Times New Roman" w:hAnsi="Times New Roman" w:cs="Times New Roman"/>
        </w:rPr>
        <w:t xml:space="preserve"> III of the Protocol of the Convention, an amendment to the application of Article 5(3) entered into effect as of 1 January 2016. The MFN clause was triggered by the Protocol between the Government of the Republic of Estonia and the Swiss Federal Council amending the Convention of 11 June 2002 between the Government of the Republic of Estonia and the Swiss Federal Council for the avoidance of double taxation with respect to taxes on income and on capital effective from the same date. </w:t>
      </w:r>
    </w:p>
    <w:bookmarkEnd w:id="0"/>
    <w:p w14:paraId="7CEA1F0B" w14:textId="77777777" w:rsidR="00053418" w:rsidRPr="00471AC1" w:rsidRDefault="00053418" w:rsidP="00944529">
      <w:pPr>
        <w:pStyle w:val="Allmrkusetekst"/>
        <w:jc w:val="both"/>
        <w:rPr>
          <w:rFonts w:ascii="Times New Roman" w:hAnsi="Times New Roman" w:cs="Times New Roman"/>
          <w:lang w:val="en-GB"/>
        </w:rPr>
      </w:pPr>
    </w:p>
    <w:p w14:paraId="3CB5F5F0" w14:textId="77777777" w:rsidR="00053418" w:rsidRPr="00471AC1" w:rsidRDefault="00053418" w:rsidP="00944529">
      <w:pPr>
        <w:pStyle w:val="Allmrkusetekst"/>
        <w:rPr>
          <w:rFonts w:ascii="Times New Roman" w:hAnsi="Times New Roman" w:cs="Times New Roman"/>
          <w:color w:val="000000"/>
          <w:bdr w:val="none" w:sz="0" w:space="0" w:color="auto" w:frame="1"/>
          <w:shd w:val="clear" w:color="auto" w:fill="FFFFFF"/>
        </w:rPr>
      </w:pPr>
      <w:r w:rsidRPr="00471AC1">
        <w:rPr>
          <w:rFonts w:ascii="Times New Roman" w:hAnsi="Times New Roman" w:cs="Times New Roman"/>
          <w:b/>
          <w:lang w:val="en-GB"/>
        </w:rPr>
        <w:t>As of 1 January 2016</w:t>
      </w:r>
      <w:r w:rsidRPr="00471AC1">
        <w:rPr>
          <w:rFonts w:ascii="Times New Roman" w:hAnsi="Times New Roman" w:cs="Times New Roman"/>
          <w:lang w:val="en-GB"/>
        </w:rPr>
        <w:t>, the following provision applies in paragraph 3 of Article 5 of the Convention:</w:t>
      </w:r>
    </w:p>
    <w:p w14:paraId="2BA8DC38" w14:textId="77777777" w:rsidR="00053418" w:rsidRPr="00471AC1" w:rsidRDefault="00053418" w:rsidP="00944529">
      <w:pPr>
        <w:tabs>
          <w:tab w:val="left" w:pos="567"/>
        </w:tabs>
        <w:spacing w:line="240" w:lineRule="auto"/>
        <w:rPr>
          <w:rFonts w:ascii="Times New Roman" w:hAnsi="Times New Roman" w:cs="Times New Roman"/>
          <w:noProof/>
          <w:sz w:val="20"/>
          <w:szCs w:val="20"/>
          <w:lang w:val="en-GB"/>
        </w:rPr>
      </w:pPr>
      <w:r w:rsidRPr="00471AC1">
        <w:rPr>
          <w:rFonts w:ascii="Times New Roman" w:hAnsi="Times New Roman" w:cs="Times New Roman"/>
          <w:i/>
          <w:noProof/>
          <w:sz w:val="20"/>
          <w:szCs w:val="20"/>
          <w:lang w:val="en-GB"/>
        </w:rPr>
        <w:tab/>
      </w:r>
      <w:r w:rsidRPr="00471AC1">
        <w:rPr>
          <w:rFonts w:ascii="Times New Roman" w:hAnsi="Times New Roman" w:cs="Times New Roman"/>
          <w:noProof/>
          <w:sz w:val="20"/>
          <w:szCs w:val="20"/>
          <w:lang w:val="en-GB"/>
        </w:rPr>
        <w:t>“3.  A building site or construction or installation project constitutes a permanent establishment only if it lasts more than twelve months.”</w:t>
      </w:r>
      <w:bookmarkEnd w:id="1"/>
    </w:p>
  </w:footnote>
  <w:footnote w:id="3">
    <w:p w14:paraId="081516A1" w14:textId="77777777" w:rsidR="00053418" w:rsidRPr="00471AC1" w:rsidRDefault="00053418" w:rsidP="00EF4704">
      <w:pPr>
        <w:spacing w:after="0"/>
        <w:ind w:left="10"/>
        <w:jc w:val="both"/>
        <w:rPr>
          <w:rFonts w:ascii="Times New Roman" w:hAnsi="Times New Roman" w:cs="Times New Roman"/>
          <w:noProof/>
          <w:sz w:val="20"/>
          <w:szCs w:val="20"/>
        </w:rPr>
      </w:pPr>
      <w:r w:rsidRPr="00955869">
        <w:rPr>
          <w:rStyle w:val="Allmrkuseviide"/>
          <w:vertAlign w:val="superscript"/>
        </w:rPr>
        <w:footnoteRef/>
      </w:r>
      <w:r w:rsidRPr="00955869">
        <w:rPr>
          <w:vertAlign w:val="superscript"/>
        </w:rPr>
        <w:t xml:space="preserve"> </w:t>
      </w:r>
      <w:r w:rsidRPr="00471AC1">
        <w:rPr>
          <w:rFonts w:ascii="Times New Roman" w:hAnsi="Times New Roman" w:cs="Times New Roman"/>
          <w:sz w:val="20"/>
          <w:szCs w:val="20"/>
        </w:rPr>
        <w:t>In accordance with the most</w:t>
      </w:r>
      <w:r w:rsidRPr="00471AC1">
        <w:rPr>
          <w:rFonts w:ascii="Times New Roman" w:hAnsi="Times New Roman" w:cs="Times New Roman"/>
          <w:noProof/>
          <w:sz w:val="20"/>
          <w:szCs w:val="20"/>
        </w:rPr>
        <w:t>- favoured nation (</w:t>
      </w:r>
      <w:r w:rsidRPr="00471AC1">
        <w:rPr>
          <w:rFonts w:ascii="Times New Roman" w:hAnsi="Times New Roman" w:cs="Times New Roman"/>
          <w:i/>
          <w:noProof/>
          <w:sz w:val="20"/>
          <w:szCs w:val="20"/>
        </w:rPr>
        <w:t>MFN</w:t>
      </w:r>
      <w:r w:rsidRPr="00471AC1">
        <w:rPr>
          <w:rFonts w:ascii="Times New Roman" w:hAnsi="Times New Roman" w:cs="Times New Roman"/>
          <w:noProof/>
          <w:sz w:val="20"/>
          <w:szCs w:val="20"/>
        </w:rPr>
        <w:t xml:space="preserve">) clause in </w:t>
      </w:r>
      <w:r w:rsidR="00D30E6B" w:rsidRPr="00471AC1">
        <w:rPr>
          <w:rFonts w:ascii="Times New Roman" w:hAnsi="Times New Roman" w:cs="Times New Roman"/>
          <w:noProof/>
          <w:sz w:val="20"/>
          <w:szCs w:val="20"/>
        </w:rPr>
        <w:t>point</w:t>
      </w:r>
      <w:r w:rsidRPr="00471AC1">
        <w:rPr>
          <w:rFonts w:ascii="Times New Roman" w:hAnsi="Times New Roman" w:cs="Times New Roman"/>
          <w:noProof/>
          <w:sz w:val="20"/>
          <w:szCs w:val="20"/>
        </w:rPr>
        <w:t xml:space="preserve"> VII of the Protocol of the Convention, an amendment to the application of Article 11(3) entered into effect as of 1 January 2005. The MFN clause was triggered by the Protocol Amending the Convention Between the Kingdom of the Netherlands and the Republic of Estonia for the Avoidance of Double Taxation and the Prevention of Fiscal Evasion with respect to Taxes on Income and on Capital, with Protocol, which became effective from the same date. </w:t>
      </w:r>
    </w:p>
    <w:p w14:paraId="2C11E080" w14:textId="77777777" w:rsidR="00053418" w:rsidRPr="00471AC1" w:rsidRDefault="00053418" w:rsidP="00EF4704">
      <w:pPr>
        <w:spacing w:after="0"/>
        <w:ind w:left="10"/>
        <w:rPr>
          <w:rFonts w:ascii="Times New Roman" w:hAnsi="Times New Roman" w:cs="Times New Roman"/>
          <w:b/>
          <w:noProof/>
          <w:sz w:val="20"/>
          <w:szCs w:val="20"/>
        </w:rPr>
      </w:pPr>
    </w:p>
    <w:p w14:paraId="44DE6950" w14:textId="77777777" w:rsidR="00053418" w:rsidRPr="00471AC1" w:rsidRDefault="00053418" w:rsidP="00EF4704">
      <w:pPr>
        <w:spacing w:after="0"/>
        <w:ind w:left="10"/>
        <w:rPr>
          <w:rFonts w:ascii="Times New Roman" w:hAnsi="Times New Roman" w:cs="Times New Roman"/>
          <w:noProof/>
          <w:sz w:val="20"/>
          <w:szCs w:val="20"/>
        </w:rPr>
      </w:pPr>
      <w:r w:rsidRPr="00471AC1">
        <w:rPr>
          <w:rFonts w:ascii="Times New Roman" w:hAnsi="Times New Roman" w:cs="Times New Roman"/>
          <w:b/>
          <w:noProof/>
          <w:sz w:val="20"/>
          <w:szCs w:val="20"/>
        </w:rPr>
        <w:t>As of 1 January 2005</w:t>
      </w:r>
      <w:r w:rsidRPr="00471AC1">
        <w:rPr>
          <w:rFonts w:ascii="Times New Roman" w:hAnsi="Times New Roman" w:cs="Times New Roman"/>
          <w:noProof/>
          <w:sz w:val="20"/>
          <w:szCs w:val="20"/>
        </w:rPr>
        <w:t>, the following new provision applies in subparagraph 3 of Article 11:</w:t>
      </w:r>
    </w:p>
    <w:p w14:paraId="237B0199" w14:textId="3BB0551D" w:rsidR="00053418" w:rsidRPr="00471AC1" w:rsidRDefault="00053418" w:rsidP="00DF61AB">
      <w:pPr>
        <w:rPr>
          <w:sz w:val="20"/>
          <w:szCs w:val="20"/>
        </w:rPr>
      </w:pPr>
      <w:r w:rsidRPr="00471AC1">
        <w:rPr>
          <w:rFonts w:ascii="Times New Roman" w:hAnsi="Times New Roman" w:cs="Times New Roman"/>
          <w:noProof/>
          <w:sz w:val="20"/>
          <w:szCs w:val="20"/>
        </w:rPr>
        <w:tab/>
        <w:t xml:space="preserve">"c) interest arising in a Contracting State on a loan of whatever kind granted to an enterprise of that State by a bank of the other Contracting State shall be taxable only in that other State". </w:t>
      </w:r>
    </w:p>
  </w:footnote>
  <w:footnote w:id="4">
    <w:p w14:paraId="40F914C3" w14:textId="77777777" w:rsidR="00053418" w:rsidRPr="00471AC1" w:rsidRDefault="00053418" w:rsidP="00DF61AB">
      <w:pPr>
        <w:pStyle w:val="Allmrkusetekst"/>
        <w:jc w:val="both"/>
        <w:rPr>
          <w:rFonts w:ascii="Times New Roman" w:hAnsi="Times New Roman" w:cs="Times New Roman"/>
        </w:rPr>
      </w:pPr>
      <w:r w:rsidRPr="00471AC1">
        <w:rPr>
          <w:rStyle w:val="Allmrkuseviide"/>
          <w:rFonts w:ascii="Times New Roman" w:hAnsi="Times New Roman"/>
          <w:vertAlign w:val="superscript"/>
        </w:rPr>
        <w:footnoteRef/>
      </w:r>
      <w:r w:rsidRPr="00471AC1">
        <w:rPr>
          <w:rFonts w:ascii="Times New Roman" w:hAnsi="Times New Roman" w:cs="Times New Roman"/>
          <w:vertAlign w:val="superscript"/>
        </w:rPr>
        <w:t xml:space="preserve"> </w:t>
      </w:r>
      <w:r w:rsidRPr="00471AC1">
        <w:rPr>
          <w:rFonts w:ascii="Times New Roman" w:hAnsi="Times New Roman" w:cs="Times New Roman"/>
        </w:rPr>
        <w:t>In accordance</w:t>
      </w:r>
      <w:r w:rsidRPr="00471AC1">
        <w:rPr>
          <w:rFonts w:ascii="Times New Roman" w:hAnsi="Times New Roman" w:cs="Times New Roman"/>
          <w:vertAlign w:val="superscript"/>
        </w:rPr>
        <w:t xml:space="preserve"> </w:t>
      </w:r>
      <w:r w:rsidRPr="00471AC1">
        <w:rPr>
          <w:rFonts w:ascii="Times New Roman" w:hAnsi="Times New Roman" w:cs="Times New Roman"/>
        </w:rPr>
        <w:t>with the most</w:t>
      </w:r>
      <w:r w:rsidRPr="00471AC1">
        <w:rPr>
          <w:rFonts w:ascii="Times New Roman" w:hAnsi="Times New Roman" w:cs="Times New Roman"/>
          <w:noProof/>
        </w:rPr>
        <w:t>- favoured nation (</w:t>
      </w:r>
      <w:r w:rsidRPr="00471AC1">
        <w:rPr>
          <w:rFonts w:ascii="Times New Roman" w:hAnsi="Times New Roman" w:cs="Times New Roman"/>
          <w:i/>
          <w:noProof/>
        </w:rPr>
        <w:t>MFN</w:t>
      </w:r>
      <w:r w:rsidRPr="00471AC1">
        <w:rPr>
          <w:rFonts w:ascii="Times New Roman" w:hAnsi="Times New Roman" w:cs="Times New Roman"/>
          <w:noProof/>
        </w:rPr>
        <w:t xml:space="preserve">) clause in </w:t>
      </w:r>
      <w:r w:rsidR="00D30E6B" w:rsidRPr="00471AC1">
        <w:rPr>
          <w:rFonts w:ascii="Times New Roman" w:hAnsi="Times New Roman" w:cs="Times New Roman"/>
          <w:noProof/>
        </w:rPr>
        <w:t>point</w:t>
      </w:r>
      <w:r w:rsidRPr="00471AC1">
        <w:rPr>
          <w:rFonts w:ascii="Times New Roman" w:hAnsi="Times New Roman" w:cs="Times New Roman"/>
          <w:noProof/>
        </w:rPr>
        <w:t xml:space="preserve"> VII of the Protocol of the Convention, an amendment to the application of Article 11(2) and 11(3) entered into effect as of 1 January 2016. The MFN clause was triggered by the Protocol between the Government of the Republic of Estonia and the Swiss Federal Council amending the Convention of 11 June 2002 between the Government of the Republic of Estonia and the Swiss Federal Council for the avoidance of double taxation with respect to taxes on income and on capital effective from the same date.</w:t>
      </w:r>
    </w:p>
    <w:p w14:paraId="2E9E4FF0" w14:textId="77777777" w:rsidR="00053418" w:rsidRPr="00471AC1" w:rsidRDefault="00053418" w:rsidP="00DF61AB">
      <w:pPr>
        <w:pStyle w:val="Allmrkusetekst"/>
        <w:rPr>
          <w:rFonts w:ascii="Times New Roman" w:hAnsi="Times New Roman" w:cs="Times New Roman"/>
        </w:rPr>
      </w:pPr>
    </w:p>
    <w:p w14:paraId="0A6D6E87" w14:textId="77777777" w:rsidR="00053418" w:rsidRPr="00471AC1" w:rsidRDefault="00053418" w:rsidP="00DF61AB">
      <w:pPr>
        <w:pStyle w:val="Allmrkusetekst"/>
        <w:rPr>
          <w:rFonts w:ascii="Times New Roman" w:hAnsi="Times New Roman" w:cs="Times New Roman"/>
        </w:rPr>
      </w:pPr>
      <w:r w:rsidRPr="00471AC1">
        <w:rPr>
          <w:rFonts w:ascii="Times New Roman" w:hAnsi="Times New Roman" w:cs="Times New Roman"/>
          <w:b/>
        </w:rPr>
        <w:t>As of 1 January 2016</w:t>
      </w:r>
      <w:r w:rsidRPr="00471AC1">
        <w:rPr>
          <w:rFonts w:ascii="Times New Roman" w:hAnsi="Times New Roman" w:cs="Times New Roman"/>
        </w:rPr>
        <w:t>, the following provision apply in paragraphs 2 and 3 of Article 11:</w:t>
      </w:r>
    </w:p>
    <w:p w14:paraId="2335D755" w14:textId="76BE1073" w:rsidR="00053418" w:rsidRPr="00471AC1" w:rsidRDefault="00053418" w:rsidP="00DF61AB">
      <w:pPr>
        <w:pStyle w:val="Allmrkusetekst"/>
        <w:rPr>
          <w:rFonts w:ascii="Times New Roman" w:hAnsi="Times New Roman" w:cs="Times New Roman"/>
        </w:rPr>
      </w:pPr>
      <w:r w:rsidRPr="00471AC1">
        <w:rPr>
          <w:rFonts w:ascii="Times New Roman" w:hAnsi="Times New Roman" w:cs="Times New Roman"/>
        </w:rPr>
        <w:tab/>
        <w:t xml:space="preserve">„ </w:t>
      </w:r>
      <w:r w:rsidRPr="00471AC1">
        <w:rPr>
          <w:rFonts w:ascii="Times New Roman" w:hAnsi="Times New Roman" w:cs="Times New Roman"/>
          <w:color w:val="000000"/>
          <w:lang w:val="en-GB"/>
        </w:rPr>
        <w:t>2. Interest arising in a Contracting State and beneficially owned by a resident of the other Contracting State shall be taxable only in that other State.”</w:t>
      </w:r>
    </w:p>
  </w:footnote>
  <w:footnote w:id="5">
    <w:p w14:paraId="6392AABF" w14:textId="77777777" w:rsidR="00053418" w:rsidRPr="00471AC1" w:rsidRDefault="00053418" w:rsidP="00EF4704">
      <w:pPr>
        <w:pStyle w:val="Allmrkusetekst"/>
        <w:jc w:val="both"/>
        <w:rPr>
          <w:rFonts w:ascii="Times New Roman" w:hAnsi="Times New Roman" w:cs="Times New Roman"/>
        </w:rPr>
      </w:pPr>
      <w:r w:rsidRPr="00471AC1">
        <w:rPr>
          <w:rStyle w:val="Allmrkuseviide"/>
          <w:rFonts w:ascii="Times New Roman" w:hAnsi="Times New Roman"/>
          <w:vertAlign w:val="superscript"/>
        </w:rPr>
        <w:footnoteRef/>
      </w:r>
      <w:r w:rsidRPr="00471AC1">
        <w:rPr>
          <w:rFonts w:ascii="Times New Roman" w:hAnsi="Times New Roman" w:cs="Times New Roman"/>
          <w:vertAlign w:val="superscript"/>
        </w:rPr>
        <w:t xml:space="preserve"> </w:t>
      </w:r>
      <w:r w:rsidRPr="00471AC1">
        <w:rPr>
          <w:rFonts w:ascii="Times New Roman" w:hAnsi="Times New Roman" w:cs="Times New Roman"/>
        </w:rPr>
        <w:t>In accordance with the most- favoured nation (</w:t>
      </w:r>
      <w:r w:rsidRPr="00471AC1">
        <w:rPr>
          <w:rFonts w:ascii="Times New Roman" w:hAnsi="Times New Roman" w:cs="Times New Roman"/>
          <w:i/>
        </w:rPr>
        <w:t>MFN</w:t>
      </w:r>
      <w:r w:rsidRPr="00471AC1">
        <w:rPr>
          <w:rFonts w:ascii="Times New Roman" w:hAnsi="Times New Roman" w:cs="Times New Roman"/>
        </w:rPr>
        <w:t xml:space="preserve">) clause in </w:t>
      </w:r>
      <w:r w:rsidR="00D30E6B" w:rsidRPr="00471AC1">
        <w:rPr>
          <w:rFonts w:ascii="Times New Roman" w:hAnsi="Times New Roman" w:cs="Times New Roman"/>
        </w:rPr>
        <w:t>point</w:t>
      </w:r>
      <w:r w:rsidRPr="00471AC1">
        <w:rPr>
          <w:rFonts w:ascii="Times New Roman" w:hAnsi="Times New Roman" w:cs="Times New Roman"/>
        </w:rPr>
        <w:t xml:space="preserve"> VIII of the Protocol of the Convention, an amendment to the application of Article 12(2) and Article 12(3) entered into effect as of 1 January 2016. The MFN clause was triggered by the Protocol between the Government of the Republic of Estonia and the Swiss Federal Council amending the Convention of 11 June 2002 between the Government of the Republic of Estonia and the Swiss Federal Council for the avoidance of double taxation with respect to taxes on income and on capital effective from the same date. </w:t>
      </w:r>
    </w:p>
    <w:p w14:paraId="0CAD5D8C" w14:textId="77777777" w:rsidR="00053418" w:rsidRPr="00471AC1" w:rsidRDefault="00053418" w:rsidP="00EF4704">
      <w:pPr>
        <w:pStyle w:val="Allmrkusetekst"/>
        <w:jc w:val="both"/>
        <w:rPr>
          <w:rFonts w:ascii="Times New Roman" w:hAnsi="Times New Roman" w:cs="Times New Roman"/>
          <w:lang w:val="en-GB"/>
        </w:rPr>
      </w:pPr>
    </w:p>
    <w:p w14:paraId="71EA7682" w14:textId="77777777" w:rsidR="00053418" w:rsidRPr="00471AC1" w:rsidRDefault="00053418" w:rsidP="00EF4704">
      <w:pPr>
        <w:pStyle w:val="Allmrkusetekst"/>
        <w:rPr>
          <w:rFonts w:ascii="Times New Roman" w:hAnsi="Times New Roman" w:cs="Times New Roman"/>
          <w:color w:val="000000"/>
          <w:bdr w:val="none" w:sz="0" w:space="0" w:color="auto" w:frame="1"/>
          <w:shd w:val="clear" w:color="auto" w:fill="FFFFFF"/>
        </w:rPr>
      </w:pPr>
      <w:r w:rsidRPr="00471AC1">
        <w:rPr>
          <w:rFonts w:ascii="Times New Roman" w:hAnsi="Times New Roman" w:cs="Times New Roman"/>
          <w:b/>
          <w:lang w:val="en-GB"/>
        </w:rPr>
        <w:t>As of 1 January 2016</w:t>
      </w:r>
      <w:r w:rsidRPr="00471AC1">
        <w:rPr>
          <w:rFonts w:ascii="Times New Roman" w:hAnsi="Times New Roman" w:cs="Times New Roman"/>
          <w:lang w:val="en-GB"/>
        </w:rPr>
        <w:t>, the following provisions apply in Article 12(2) and Article 12(3) of the Convention:</w:t>
      </w:r>
    </w:p>
    <w:p w14:paraId="4AD15156" w14:textId="77777777" w:rsidR="00D30E6B" w:rsidRPr="00471AC1" w:rsidRDefault="00D30E6B" w:rsidP="00EF4704">
      <w:pPr>
        <w:spacing w:after="0"/>
        <w:rPr>
          <w:rFonts w:ascii="Times New Roman" w:hAnsi="Times New Roman" w:cs="Times New Roman"/>
          <w:sz w:val="20"/>
          <w:szCs w:val="20"/>
          <w:lang w:val="en-GB"/>
        </w:rPr>
      </w:pPr>
    </w:p>
    <w:p w14:paraId="5B2A30AC" w14:textId="77777777" w:rsidR="00053418" w:rsidRPr="00471AC1" w:rsidRDefault="00053418" w:rsidP="00D30E6B">
      <w:pPr>
        <w:rPr>
          <w:rFonts w:ascii="Times New Roman" w:hAnsi="Times New Roman" w:cs="Times New Roman"/>
          <w:sz w:val="20"/>
          <w:szCs w:val="20"/>
          <w:lang w:val="en-GB"/>
        </w:rPr>
      </w:pPr>
      <w:r w:rsidRPr="00471AC1">
        <w:rPr>
          <w:rFonts w:ascii="Times New Roman" w:hAnsi="Times New Roman" w:cs="Times New Roman"/>
          <w:sz w:val="20"/>
          <w:szCs w:val="20"/>
          <w:lang w:val="en-GB"/>
        </w:rPr>
        <w:t xml:space="preserve">“2. Royalties arising in a Contracting State and beneficially owned by a resident of the other Contracting State shall be taxable only in that other State. </w:t>
      </w:r>
    </w:p>
    <w:p w14:paraId="7C9A2DEB" w14:textId="77777777" w:rsidR="00053418" w:rsidRPr="00471AC1" w:rsidRDefault="00053418" w:rsidP="00D30E6B">
      <w:pPr>
        <w:rPr>
          <w:rFonts w:ascii="Times New Roman" w:hAnsi="Times New Roman" w:cs="Times New Roman"/>
          <w:sz w:val="20"/>
          <w:szCs w:val="20"/>
          <w:lang w:val="en-GB"/>
        </w:rPr>
      </w:pPr>
      <w:r w:rsidRPr="00471AC1">
        <w:rPr>
          <w:rFonts w:ascii="Times New Roman" w:hAnsi="Times New Roman" w:cs="Times New Roman"/>
          <w:sz w:val="20"/>
          <w:szCs w:val="20"/>
          <w:lang w:val="en-GB"/>
        </w:rPr>
        <w:t>3. 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footnote>
  <w:footnote w:id="6">
    <w:p w14:paraId="41E07EBE" w14:textId="6EE4E969" w:rsidR="00053418" w:rsidRPr="00C43B5D" w:rsidRDefault="00053418" w:rsidP="00053418">
      <w:pPr>
        <w:spacing w:after="0" w:line="240" w:lineRule="auto"/>
        <w:rPr>
          <w:rFonts w:ascii="Times New Roman" w:hAnsi="Times New Roman" w:cs="Times New Roman"/>
          <w:spacing w:val="-3"/>
          <w:sz w:val="18"/>
          <w:szCs w:val="18"/>
          <w:lang w:val="en-GB"/>
        </w:rPr>
      </w:pPr>
      <w:r w:rsidRPr="00053418">
        <w:rPr>
          <w:rStyle w:val="Allmrkuseviide"/>
          <w:rFonts w:ascii="Times New Roman" w:hAnsi="Times New Roman"/>
          <w:sz w:val="16"/>
          <w:szCs w:val="16"/>
          <w:vertAlign w:val="superscript"/>
        </w:rPr>
        <w:footnoteRef/>
      </w:r>
      <w:r>
        <w:t xml:space="preserve"> </w:t>
      </w:r>
      <w:r w:rsidRPr="00C43B5D">
        <w:rPr>
          <w:rFonts w:ascii="Times New Roman" w:hAnsi="Times New Roman" w:cs="Times New Roman"/>
          <w:spacing w:val="-3"/>
          <w:sz w:val="18"/>
          <w:szCs w:val="18"/>
          <w:lang w:val="en-GB"/>
        </w:rPr>
        <w:t xml:space="preserve">In accordance with paragraphs 1, 3 and 7 of Article 35 of the MLI, paragraph </w:t>
      </w:r>
      <w:r w:rsidR="00CC2ECE">
        <w:rPr>
          <w:rFonts w:ascii="Times New Roman" w:hAnsi="Times New Roman" w:cs="Times New Roman"/>
          <w:spacing w:val="-3"/>
          <w:sz w:val="18"/>
          <w:szCs w:val="18"/>
          <w:lang w:val="en-GB"/>
        </w:rPr>
        <w:t>4</w:t>
      </w:r>
      <w:r w:rsidRPr="00C43B5D">
        <w:rPr>
          <w:rFonts w:ascii="Times New Roman" w:hAnsi="Times New Roman" w:cs="Times New Roman"/>
          <w:spacing w:val="-3"/>
          <w:sz w:val="18"/>
          <w:szCs w:val="18"/>
          <w:lang w:val="en-GB"/>
        </w:rPr>
        <w:t xml:space="preserve"> of Article </w:t>
      </w:r>
      <w:r w:rsidR="00CC2ECE">
        <w:rPr>
          <w:rFonts w:ascii="Times New Roman" w:hAnsi="Times New Roman" w:cs="Times New Roman"/>
          <w:spacing w:val="-3"/>
          <w:sz w:val="18"/>
          <w:szCs w:val="18"/>
          <w:lang w:val="en-GB"/>
        </w:rPr>
        <w:t>9</w:t>
      </w:r>
      <w:r w:rsidRPr="00C43B5D">
        <w:rPr>
          <w:rFonts w:ascii="Times New Roman" w:hAnsi="Times New Roman" w:cs="Times New Roman"/>
          <w:spacing w:val="-3"/>
          <w:sz w:val="18"/>
          <w:szCs w:val="18"/>
          <w:lang w:val="en-GB"/>
        </w:rPr>
        <w:t xml:space="preserve"> of the MLI has effect with respect to this Convention:</w:t>
      </w:r>
    </w:p>
    <w:p w14:paraId="4935ED5A" w14:textId="33031FA4" w:rsidR="007336A0" w:rsidRPr="007336A0" w:rsidRDefault="007336A0" w:rsidP="007336A0">
      <w:pPr>
        <w:spacing w:after="0" w:line="240" w:lineRule="auto"/>
        <w:rPr>
          <w:rFonts w:ascii="Times New Roman" w:hAnsi="Times New Roman" w:cs="Times New Roman"/>
          <w:spacing w:val="-3"/>
          <w:sz w:val="18"/>
          <w:szCs w:val="18"/>
          <w:lang w:val="en-GB"/>
        </w:rPr>
      </w:pPr>
      <w:r>
        <w:rPr>
          <w:rFonts w:ascii="Times New Roman" w:hAnsi="Times New Roman" w:cs="Times New Roman"/>
          <w:spacing w:val="-3"/>
          <w:sz w:val="18"/>
          <w:szCs w:val="18"/>
          <w:lang w:val="en-GB"/>
        </w:rPr>
        <w:tab/>
      </w:r>
      <w:r w:rsidRPr="00C43B5D">
        <w:rPr>
          <w:rFonts w:ascii="Times New Roman" w:hAnsi="Times New Roman" w:cs="Times New Roman"/>
          <w:spacing w:val="-3"/>
          <w:sz w:val="18"/>
          <w:szCs w:val="18"/>
          <w:lang w:val="en-GB"/>
        </w:rPr>
        <w:t xml:space="preserve">a)  with respect to taxes withheld at </w:t>
      </w:r>
      <w:r w:rsidRPr="007336A0">
        <w:rPr>
          <w:rFonts w:ascii="Times New Roman" w:hAnsi="Times New Roman" w:cs="Times New Roman"/>
          <w:spacing w:val="-3"/>
          <w:sz w:val="18"/>
          <w:szCs w:val="18"/>
          <w:lang w:val="en-GB"/>
        </w:rPr>
        <w:t xml:space="preserve">source on amounts paid or credited to non-residents, where the event giving rise to </w:t>
      </w:r>
      <w:r w:rsidRPr="007336A0">
        <w:rPr>
          <w:rFonts w:ascii="Times New Roman" w:hAnsi="Times New Roman" w:cs="Times New Roman"/>
          <w:spacing w:val="-3"/>
          <w:sz w:val="18"/>
          <w:szCs w:val="18"/>
          <w:lang w:val="en-GB"/>
        </w:rPr>
        <w:tab/>
        <w:t xml:space="preserve">such taxes occurs on or after the 1 January 2023; and </w:t>
      </w:r>
    </w:p>
    <w:p w14:paraId="34DF7AB3" w14:textId="61CDE626" w:rsidR="007336A0" w:rsidRPr="00C43B5D" w:rsidRDefault="007336A0" w:rsidP="007336A0">
      <w:pPr>
        <w:spacing w:after="0" w:line="240" w:lineRule="auto"/>
        <w:rPr>
          <w:rFonts w:ascii="Times New Roman" w:hAnsi="Times New Roman" w:cs="Times New Roman"/>
          <w:spacing w:val="-3"/>
          <w:sz w:val="18"/>
          <w:szCs w:val="18"/>
          <w:lang w:val="en-GB"/>
        </w:rPr>
      </w:pPr>
      <w:r w:rsidRPr="007336A0">
        <w:rPr>
          <w:rFonts w:ascii="Times New Roman" w:hAnsi="Times New Roman" w:cs="Times New Roman"/>
          <w:spacing w:val="-3"/>
          <w:sz w:val="18"/>
          <w:szCs w:val="18"/>
          <w:lang w:val="en-GB"/>
        </w:rPr>
        <w:tab/>
      </w:r>
      <w:r>
        <w:rPr>
          <w:rFonts w:ascii="Times New Roman" w:hAnsi="Times New Roman" w:cs="Times New Roman"/>
          <w:spacing w:val="-3"/>
          <w:sz w:val="18"/>
          <w:szCs w:val="18"/>
          <w:lang w:val="en-GB"/>
        </w:rPr>
        <w:t>b</w:t>
      </w:r>
      <w:r w:rsidRPr="007336A0">
        <w:rPr>
          <w:rFonts w:ascii="Times New Roman" w:hAnsi="Times New Roman" w:cs="Times New Roman"/>
          <w:spacing w:val="-3"/>
          <w:sz w:val="18"/>
          <w:szCs w:val="18"/>
          <w:lang w:val="en-GB"/>
        </w:rPr>
        <w:t xml:space="preserve">) with respect to all other taxes levied by the Contracting State, for taxes levied with respect to taxable periods </w:t>
      </w:r>
      <w:r w:rsidRPr="007336A0">
        <w:rPr>
          <w:rFonts w:ascii="Times New Roman" w:hAnsi="Times New Roman" w:cs="Times New Roman"/>
          <w:spacing w:val="-3"/>
          <w:sz w:val="18"/>
          <w:szCs w:val="18"/>
          <w:lang w:val="en-GB"/>
        </w:rPr>
        <w:tab/>
        <w:t>beginning on or after 1 January 2023</w:t>
      </w:r>
      <w:r>
        <w:rPr>
          <w:rFonts w:ascii="Times New Roman" w:hAnsi="Times New Roman" w:cs="Times New Roman"/>
          <w:spacing w:val="-3"/>
          <w:sz w:val="18"/>
          <w:szCs w:val="18"/>
          <w:lang w:val="en-GB"/>
        </w:rPr>
        <w:t>.</w:t>
      </w:r>
    </w:p>
    <w:p w14:paraId="2BB8F47D" w14:textId="328F9438" w:rsidR="00053418" w:rsidRDefault="00053418" w:rsidP="00053418">
      <w:pPr>
        <w:pStyle w:val="Allmrkusetekst"/>
      </w:pPr>
    </w:p>
  </w:footnote>
  <w:footnote w:id="7">
    <w:p w14:paraId="718836B3" w14:textId="20636E64" w:rsidR="00053418" w:rsidRPr="00C43B5D" w:rsidRDefault="00053418" w:rsidP="00053418">
      <w:pPr>
        <w:spacing w:after="0" w:line="240" w:lineRule="auto"/>
        <w:rPr>
          <w:rFonts w:ascii="Times New Roman" w:hAnsi="Times New Roman" w:cs="Times New Roman"/>
          <w:spacing w:val="-3"/>
          <w:sz w:val="18"/>
          <w:szCs w:val="18"/>
          <w:lang w:val="en-GB"/>
        </w:rPr>
      </w:pPr>
      <w:r w:rsidRPr="00053418">
        <w:rPr>
          <w:rStyle w:val="Allmrkuseviide"/>
          <w:rFonts w:ascii="Times New Roman" w:hAnsi="Times New Roman"/>
          <w:sz w:val="16"/>
          <w:szCs w:val="16"/>
        </w:rPr>
        <w:footnoteRef/>
      </w:r>
      <w:r>
        <w:t xml:space="preserve"> </w:t>
      </w:r>
      <w:r w:rsidRPr="00C43B5D">
        <w:rPr>
          <w:rFonts w:ascii="Times New Roman" w:hAnsi="Times New Roman" w:cs="Times New Roman"/>
          <w:spacing w:val="-3"/>
          <w:sz w:val="18"/>
          <w:szCs w:val="18"/>
          <w:lang w:val="en-GB"/>
        </w:rPr>
        <w:t xml:space="preserve">In accordance with paragraphs 1, 3 and 7 of Article 35 of the MLI, paragraph 1 of Article </w:t>
      </w:r>
      <w:r w:rsidR="00CC2ECE">
        <w:rPr>
          <w:rFonts w:ascii="Times New Roman" w:hAnsi="Times New Roman" w:cs="Times New Roman"/>
          <w:spacing w:val="-3"/>
          <w:sz w:val="18"/>
          <w:szCs w:val="18"/>
          <w:lang w:val="en-GB"/>
        </w:rPr>
        <w:t>7</w:t>
      </w:r>
      <w:r w:rsidRPr="00C43B5D">
        <w:rPr>
          <w:rFonts w:ascii="Times New Roman" w:hAnsi="Times New Roman" w:cs="Times New Roman"/>
          <w:spacing w:val="-3"/>
          <w:sz w:val="18"/>
          <w:szCs w:val="18"/>
          <w:lang w:val="en-GB"/>
        </w:rPr>
        <w:t xml:space="preserve"> of the MLI has effect with respect to this Convention:</w:t>
      </w:r>
    </w:p>
    <w:p w14:paraId="19E19645" w14:textId="281DB40C" w:rsidR="007336A0" w:rsidRPr="007336A0" w:rsidRDefault="007336A0" w:rsidP="007336A0">
      <w:pPr>
        <w:spacing w:after="0" w:line="240" w:lineRule="auto"/>
        <w:rPr>
          <w:rFonts w:ascii="Times New Roman" w:hAnsi="Times New Roman" w:cs="Times New Roman"/>
          <w:spacing w:val="-3"/>
          <w:sz w:val="18"/>
          <w:szCs w:val="18"/>
          <w:lang w:val="en-GB"/>
        </w:rPr>
      </w:pPr>
      <w:r>
        <w:rPr>
          <w:rFonts w:ascii="Times New Roman" w:hAnsi="Times New Roman" w:cs="Times New Roman"/>
          <w:spacing w:val="-3"/>
          <w:sz w:val="18"/>
          <w:szCs w:val="18"/>
          <w:lang w:val="en-GB"/>
        </w:rPr>
        <w:tab/>
      </w:r>
      <w:r w:rsidRPr="00C43B5D">
        <w:rPr>
          <w:rFonts w:ascii="Times New Roman" w:hAnsi="Times New Roman" w:cs="Times New Roman"/>
          <w:spacing w:val="-3"/>
          <w:sz w:val="18"/>
          <w:szCs w:val="18"/>
          <w:lang w:val="en-GB"/>
        </w:rPr>
        <w:t xml:space="preserve">a)  with respect to taxes withheld at </w:t>
      </w:r>
      <w:r w:rsidRPr="007336A0">
        <w:rPr>
          <w:rFonts w:ascii="Times New Roman" w:hAnsi="Times New Roman" w:cs="Times New Roman"/>
          <w:spacing w:val="-3"/>
          <w:sz w:val="18"/>
          <w:szCs w:val="18"/>
          <w:lang w:val="en-GB"/>
        </w:rPr>
        <w:t xml:space="preserve">source on amounts paid or credited to non-residents, where the event giving rise to </w:t>
      </w:r>
      <w:r w:rsidRPr="007336A0">
        <w:rPr>
          <w:rFonts w:ascii="Times New Roman" w:hAnsi="Times New Roman" w:cs="Times New Roman"/>
          <w:spacing w:val="-3"/>
          <w:sz w:val="18"/>
          <w:szCs w:val="18"/>
          <w:lang w:val="en-GB"/>
        </w:rPr>
        <w:tab/>
        <w:t xml:space="preserve">such taxes occurs on or after the 1 January 2023; and </w:t>
      </w:r>
    </w:p>
    <w:p w14:paraId="7E4E97AD" w14:textId="512AC746" w:rsidR="007336A0" w:rsidRPr="00C43B5D" w:rsidRDefault="007336A0" w:rsidP="007336A0">
      <w:pPr>
        <w:spacing w:after="0" w:line="240" w:lineRule="auto"/>
        <w:rPr>
          <w:rFonts w:ascii="Times New Roman" w:hAnsi="Times New Roman" w:cs="Times New Roman"/>
          <w:spacing w:val="-3"/>
          <w:sz w:val="18"/>
          <w:szCs w:val="18"/>
          <w:lang w:val="en-GB"/>
        </w:rPr>
      </w:pPr>
      <w:r w:rsidRPr="007336A0">
        <w:rPr>
          <w:rFonts w:ascii="Times New Roman" w:hAnsi="Times New Roman" w:cs="Times New Roman"/>
          <w:spacing w:val="-3"/>
          <w:sz w:val="18"/>
          <w:szCs w:val="18"/>
          <w:lang w:val="en-GB"/>
        </w:rPr>
        <w:tab/>
      </w:r>
      <w:r>
        <w:rPr>
          <w:rFonts w:ascii="Times New Roman" w:hAnsi="Times New Roman" w:cs="Times New Roman"/>
          <w:spacing w:val="-3"/>
          <w:sz w:val="18"/>
          <w:szCs w:val="18"/>
          <w:lang w:val="en-GB"/>
        </w:rPr>
        <w:t>b</w:t>
      </w:r>
      <w:r w:rsidRPr="007336A0">
        <w:rPr>
          <w:rFonts w:ascii="Times New Roman" w:hAnsi="Times New Roman" w:cs="Times New Roman"/>
          <w:spacing w:val="-3"/>
          <w:sz w:val="18"/>
          <w:szCs w:val="18"/>
          <w:lang w:val="en-GB"/>
        </w:rPr>
        <w:t xml:space="preserve">) with respect to all other taxes levied by the Contracting State, for taxes levied with respect to taxable periods </w:t>
      </w:r>
      <w:r w:rsidRPr="007336A0">
        <w:rPr>
          <w:rFonts w:ascii="Times New Roman" w:hAnsi="Times New Roman" w:cs="Times New Roman"/>
          <w:spacing w:val="-3"/>
          <w:sz w:val="18"/>
          <w:szCs w:val="18"/>
          <w:lang w:val="en-GB"/>
        </w:rPr>
        <w:tab/>
        <w:t>beginning on or after 1 January 2023</w:t>
      </w:r>
      <w:r>
        <w:rPr>
          <w:rFonts w:ascii="Times New Roman" w:hAnsi="Times New Roman" w:cs="Times New Roman"/>
          <w:spacing w:val="-3"/>
          <w:sz w:val="18"/>
          <w:szCs w:val="18"/>
          <w:lang w:val="en-GB"/>
        </w:rPr>
        <w:t>.</w:t>
      </w:r>
    </w:p>
    <w:p w14:paraId="1BB2A846" w14:textId="77777777" w:rsidR="00053418" w:rsidRDefault="00053418">
      <w:pPr>
        <w:pStyle w:val="Allmrkusetekst"/>
      </w:pPr>
    </w:p>
  </w:footnote>
  <w:footnote w:id="8">
    <w:p w14:paraId="7E8D8D6F" w14:textId="77777777" w:rsidR="008955FD" w:rsidRPr="00C43B5D" w:rsidRDefault="008955FD" w:rsidP="008955FD">
      <w:pPr>
        <w:spacing w:after="0" w:line="240" w:lineRule="auto"/>
        <w:rPr>
          <w:rFonts w:ascii="Times New Roman" w:hAnsi="Times New Roman" w:cs="Times New Roman"/>
          <w:spacing w:val="-3"/>
          <w:sz w:val="18"/>
          <w:szCs w:val="18"/>
          <w:lang w:val="en-GB"/>
        </w:rPr>
      </w:pPr>
      <w:r w:rsidRPr="00053418">
        <w:rPr>
          <w:rStyle w:val="Allmrkuseviide"/>
          <w:rFonts w:ascii="Times New Roman" w:hAnsi="Times New Roman"/>
          <w:sz w:val="16"/>
          <w:szCs w:val="16"/>
          <w:vertAlign w:val="superscript"/>
        </w:rPr>
        <w:footnoteRef/>
      </w:r>
      <w:r>
        <w:t xml:space="preserve"> </w:t>
      </w:r>
      <w:r w:rsidRPr="00C43B5D">
        <w:rPr>
          <w:rFonts w:ascii="Times New Roman" w:hAnsi="Times New Roman" w:cs="Times New Roman"/>
          <w:spacing w:val="-3"/>
          <w:sz w:val="18"/>
          <w:szCs w:val="18"/>
          <w:lang w:val="en-GB"/>
        </w:rPr>
        <w:t xml:space="preserve">In accordance with paragraphs 1, 3 and 7 of Article 35 of the MLI, paragraph </w:t>
      </w:r>
      <w:r>
        <w:rPr>
          <w:rFonts w:ascii="Times New Roman" w:hAnsi="Times New Roman" w:cs="Times New Roman"/>
          <w:spacing w:val="-3"/>
          <w:sz w:val="18"/>
          <w:szCs w:val="18"/>
          <w:lang w:val="en-GB"/>
        </w:rPr>
        <w:t>4</w:t>
      </w:r>
      <w:r w:rsidRPr="00C43B5D">
        <w:rPr>
          <w:rFonts w:ascii="Times New Roman" w:hAnsi="Times New Roman" w:cs="Times New Roman"/>
          <w:spacing w:val="-3"/>
          <w:sz w:val="18"/>
          <w:szCs w:val="18"/>
          <w:lang w:val="en-GB"/>
        </w:rPr>
        <w:t xml:space="preserve"> of Article </w:t>
      </w:r>
      <w:r>
        <w:rPr>
          <w:rFonts w:ascii="Times New Roman" w:hAnsi="Times New Roman" w:cs="Times New Roman"/>
          <w:spacing w:val="-3"/>
          <w:sz w:val="18"/>
          <w:szCs w:val="18"/>
          <w:lang w:val="en-GB"/>
        </w:rPr>
        <w:t>9</w:t>
      </w:r>
      <w:r w:rsidRPr="00C43B5D">
        <w:rPr>
          <w:rFonts w:ascii="Times New Roman" w:hAnsi="Times New Roman" w:cs="Times New Roman"/>
          <w:spacing w:val="-3"/>
          <w:sz w:val="18"/>
          <w:szCs w:val="18"/>
          <w:lang w:val="en-GB"/>
        </w:rPr>
        <w:t xml:space="preserve"> of the MLI has effect with respect to this Convention:</w:t>
      </w:r>
    </w:p>
    <w:p w14:paraId="1777C9FF" w14:textId="77777777" w:rsidR="008955FD" w:rsidRPr="007336A0" w:rsidRDefault="008955FD" w:rsidP="008955FD">
      <w:pPr>
        <w:spacing w:after="0" w:line="240" w:lineRule="auto"/>
        <w:rPr>
          <w:rFonts w:ascii="Times New Roman" w:hAnsi="Times New Roman" w:cs="Times New Roman"/>
          <w:spacing w:val="-3"/>
          <w:sz w:val="18"/>
          <w:szCs w:val="18"/>
          <w:lang w:val="en-GB"/>
        </w:rPr>
      </w:pPr>
      <w:r>
        <w:rPr>
          <w:rFonts w:ascii="Times New Roman" w:hAnsi="Times New Roman" w:cs="Times New Roman"/>
          <w:spacing w:val="-3"/>
          <w:sz w:val="18"/>
          <w:szCs w:val="18"/>
          <w:lang w:val="en-GB"/>
        </w:rPr>
        <w:tab/>
      </w:r>
      <w:r w:rsidRPr="00C43B5D">
        <w:rPr>
          <w:rFonts w:ascii="Times New Roman" w:hAnsi="Times New Roman" w:cs="Times New Roman"/>
          <w:spacing w:val="-3"/>
          <w:sz w:val="18"/>
          <w:szCs w:val="18"/>
          <w:lang w:val="en-GB"/>
        </w:rPr>
        <w:t xml:space="preserve">a)  with respect to taxes withheld at </w:t>
      </w:r>
      <w:r w:rsidRPr="007336A0">
        <w:rPr>
          <w:rFonts w:ascii="Times New Roman" w:hAnsi="Times New Roman" w:cs="Times New Roman"/>
          <w:spacing w:val="-3"/>
          <w:sz w:val="18"/>
          <w:szCs w:val="18"/>
          <w:lang w:val="en-GB"/>
        </w:rPr>
        <w:t xml:space="preserve">source on amounts paid or credited to non-residents, where the event giving rise to </w:t>
      </w:r>
      <w:r w:rsidRPr="007336A0">
        <w:rPr>
          <w:rFonts w:ascii="Times New Roman" w:hAnsi="Times New Roman" w:cs="Times New Roman"/>
          <w:spacing w:val="-3"/>
          <w:sz w:val="18"/>
          <w:szCs w:val="18"/>
          <w:lang w:val="en-GB"/>
        </w:rPr>
        <w:tab/>
        <w:t xml:space="preserve">such taxes occurs on or after the 1 January 2023; and </w:t>
      </w:r>
    </w:p>
    <w:p w14:paraId="698CFA0D" w14:textId="77777777" w:rsidR="008955FD" w:rsidRPr="00C43B5D" w:rsidRDefault="008955FD" w:rsidP="008955FD">
      <w:pPr>
        <w:spacing w:after="0" w:line="240" w:lineRule="auto"/>
        <w:rPr>
          <w:rFonts w:ascii="Times New Roman" w:hAnsi="Times New Roman" w:cs="Times New Roman"/>
          <w:spacing w:val="-3"/>
          <w:sz w:val="18"/>
          <w:szCs w:val="18"/>
          <w:lang w:val="en-GB"/>
        </w:rPr>
      </w:pPr>
      <w:r w:rsidRPr="007336A0">
        <w:rPr>
          <w:rFonts w:ascii="Times New Roman" w:hAnsi="Times New Roman" w:cs="Times New Roman"/>
          <w:spacing w:val="-3"/>
          <w:sz w:val="18"/>
          <w:szCs w:val="18"/>
          <w:lang w:val="en-GB"/>
        </w:rPr>
        <w:tab/>
      </w:r>
      <w:r>
        <w:rPr>
          <w:rFonts w:ascii="Times New Roman" w:hAnsi="Times New Roman" w:cs="Times New Roman"/>
          <w:spacing w:val="-3"/>
          <w:sz w:val="18"/>
          <w:szCs w:val="18"/>
          <w:lang w:val="en-GB"/>
        </w:rPr>
        <w:t>b</w:t>
      </w:r>
      <w:r w:rsidRPr="007336A0">
        <w:rPr>
          <w:rFonts w:ascii="Times New Roman" w:hAnsi="Times New Roman" w:cs="Times New Roman"/>
          <w:spacing w:val="-3"/>
          <w:sz w:val="18"/>
          <w:szCs w:val="18"/>
          <w:lang w:val="en-GB"/>
        </w:rPr>
        <w:t xml:space="preserve">) with respect to all other taxes levied by the Contracting State, for taxes levied with respect to taxable periods </w:t>
      </w:r>
      <w:r w:rsidRPr="007336A0">
        <w:rPr>
          <w:rFonts w:ascii="Times New Roman" w:hAnsi="Times New Roman" w:cs="Times New Roman"/>
          <w:spacing w:val="-3"/>
          <w:sz w:val="18"/>
          <w:szCs w:val="18"/>
          <w:lang w:val="en-GB"/>
        </w:rPr>
        <w:tab/>
        <w:t>beginning on or after 1 January 2023</w:t>
      </w:r>
      <w:r>
        <w:rPr>
          <w:rFonts w:ascii="Times New Roman" w:hAnsi="Times New Roman" w:cs="Times New Roman"/>
          <w:spacing w:val="-3"/>
          <w:sz w:val="18"/>
          <w:szCs w:val="18"/>
          <w:lang w:val="en-GB"/>
        </w:rPr>
        <w:t>.</w:t>
      </w:r>
    </w:p>
    <w:p w14:paraId="6061AA53" w14:textId="77777777" w:rsidR="008955FD" w:rsidRDefault="008955FD" w:rsidP="008955FD">
      <w:pPr>
        <w:pStyle w:val="Allmrkus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47AD9"/>
    <w:multiLevelType w:val="hybridMultilevel"/>
    <w:tmpl w:val="F532214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766D0176"/>
    <w:multiLevelType w:val="hybridMultilevel"/>
    <w:tmpl w:val="64B294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B6"/>
    <w:rsid w:val="000221BF"/>
    <w:rsid w:val="00053418"/>
    <w:rsid w:val="000B3143"/>
    <w:rsid w:val="00274A97"/>
    <w:rsid w:val="00404E54"/>
    <w:rsid w:val="00471AC1"/>
    <w:rsid w:val="004F1DF3"/>
    <w:rsid w:val="00525CB6"/>
    <w:rsid w:val="00627010"/>
    <w:rsid w:val="00660850"/>
    <w:rsid w:val="006B1050"/>
    <w:rsid w:val="007051ED"/>
    <w:rsid w:val="007336A0"/>
    <w:rsid w:val="00742060"/>
    <w:rsid w:val="007F2D1A"/>
    <w:rsid w:val="0083174F"/>
    <w:rsid w:val="008955FD"/>
    <w:rsid w:val="00944529"/>
    <w:rsid w:val="00955869"/>
    <w:rsid w:val="009B0221"/>
    <w:rsid w:val="00A720D2"/>
    <w:rsid w:val="00AC36A2"/>
    <w:rsid w:val="00B9747B"/>
    <w:rsid w:val="00BB19FB"/>
    <w:rsid w:val="00C43B5D"/>
    <w:rsid w:val="00C92BEB"/>
    <w:rsid w:val="00CC2ECE"/>
    <w:rsid w:val="00D03CB9"/>
    <w:rsid w:val="00D30E6B"/>
    <w:rsid w:val="00DF61AB"/>
    <w:rsid w:val="00EA5B93"/>
    <w:rsid w:val="00EF47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3DE"/>
  <w15:chartTrackingRefBased/>
  <w15:docId w15:val="{9D047842-6F34-49F2-BA2A-56F3CA3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next w:val="Normaallaad"/>
    <w:link w:val="Pealkiri2Mrk"/>
    <w:uiPriority w:val="9"/>
    <w:unhideWhenUsed/>
    <w:qFormat/>
    <w:rsid w:val="00B9747B"/>
    <w:pPr>
      <w:keepNext/>
      <w:keepLines/>
      <w:spacing w:after="28"/>
      <w:ind w:left="10" w:right="9" w:hanging="10"/>
      <w:jc w:val="center"/>
      <w:outlineLvl w:val="1"/>
    </w:pPr>
    <w:rPr>
      <w:rFonts w:ascii="Times New Roman" w:eastAsia="Times New Roman" w:hAnsi="Times New Roman" w:cs="Times New Roman"/>
      <w:b/>
      <w:color w:val="000000"/>
      <w:lang w:val="de-AT" w:eastAsia="de-AT"/>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25CB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2Mrk">
    <w:name w:val="Pealkiri 2 Märk"/>
    <w:basedOn w:val="Liguvaikefont"/>
    <w:link w:val="Pealkiri2"/>
    <w:uiPriority w:val="9"/>
    <w:rsid w:val="00B9747B"/>
    <w:rPr>
      <w:rFonts w:ascii="Times New Roman" w:eastAsia="Times New Roman" w:hAnsi="Times New Roman" w:cs="Times New Roman"/>
      <w:b/>
      <w:color w:val="000000"/>
      <w:lang w:val="de-AT" w:eastAsia="de-AT"/>
    </w:rPr>
  </w:style>
  <w:style w:type="table" w:styleId="Kontuurtabel">
    <w:name w:val="Table Grid"/>
    <w:basedOn w:val="Normaaltabel"/>
    <w:uiPriority w:val="39"/>
    <w:rsid w:val="00B9747B"/>
    <w:pPr>
      <w:spacing w:after="0" w:line="240" w:lineRule="auto"/>
    </w:pPr>
    <w:rPr>
      <w:rFonts w:eastAsiaTheme="minorEastAsia"/>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B9747B"/>
    <w:rPr>
      <w:color w:val="0000FF"/>
      <w:u w:val="single"/>
    </w:rPr>
  </w:style>
  <w:style w:type="character" w:styleId="Kommentaariviide">
    <w:name w:val="annotation reference"/>
    <w:basedOn w:val="Liguvaikefont"/>
    <w:uiPriority w:val="99"/>
    <w:semiHidden/>
    <w:unhideWhenUsed/>
    <w:rsid w:val="00404E54"/>
    <w:rPr>
      <w:sz w:val="16"/>
      <w:szCs w:val="16"/>
    </w:rPr>
  </w:style>
  <w:style w:type="paragraph" w:styleId="Kommentaaritekst">
    <w:name w:val="annotation text"/>
    <w:basedOn w:val="Normaallaad"/>
    <w:link w:val="KommentaaritekstMrk"/>
    <w:uiPriority w:val="99"/>
    <w:semiHidden/>
    <w:unhideWhenUsed/>
    <w:rsid w:val="00404E5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04E54"/>
    <w:rPr>
      <w:sz w:val="20"/>
      <w:szCs w:val="20"/>
    </w:rPr>
  </w:style>
  <w:style w:type="paragraph" w:styleId="Kommentaariteema">
    <w:name w:val="annotation subject"/>
    <w:basedOn w:val="Kommentaaritekst"/>
    <w:next w:val="Kommentaaritekst"/>
    <w:link w:val="KommentaariteemaMrk"/>
    <w:uiPriority w:val="99"/>
    <w:semiHidden/>
    <w:unhideWhenUsed/>
    <w:rsid w:val="00404E54"/>
    <w:rPr>
      <w:b/>
      <w:bCs/>
    </w:rPr>
  </w:style>
  <w:style w:type="character" w:customStyle="1" w:styleId="KommentaariteemaMrk">
    <w:name w:val="Kommentaari teema Märk"/>
    <w:basedOn w:val="KommentaaritekstMrk"/>
    <w:link w:val="Kommentaariteema"/>
    <w:uiPriority w:val="99"/>
    <w:semiHidden/>
    <w:rsid w:val="00404E54"/>
    <w:rPr>
      <w:b/>
      <w:bCs/>
      <w:sz w:val="20"/>
      <w:szCs w:val="20"/>
    </w:rPr>
  </w:style>
  <w:style w:type="paragraph" w:styleId="Jutumullitekst">
    <w:name w:val="Balloon Text"/>
    <w:basedOn w:val="Normaallaad"/>
    <w:link w:val="JutumullitekstMrk"/>
    <w:uiPriority w:val="99"/>
    <w:semiHidden/>
    <w:unhideWhenUsed/>
    <w:rsid w:val="00404E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04E54"/>
    <w:rPr>
      <w:rFonts w:ascii="Segoe UI" w:hAnsi="Segoe UI" w:cs="Segoe UI"/>
      <w:sz w:val="18"/>
      <w:szCs w:val="18"/>
    </w:rPr>
  </w:style>
  <w:style w:type="paragraph" w:styleId="Loendilik">
    <w:name w:val="List Paragraph"/>
    <w:basedOn w:val="Normaallaad"/>
    <w:uiPriority w:val="34"/>
    <w:qFormat/>
    <w:rsid w:val="00404E54"/>
    <w:pPr>
      <w:ind w:left="720"/>
      <w:contextualSpacing/>
    </w:pPr>
  </w:style>
  <w:style w:type="character" w:styleId="Lahendamatamainimine">
    <w:name w:val="Unresolved Mention"/>
    <w:basedOn w:val="Liguvaikefont"/>
    <w:uiPriority w:val="99"/>
    <w:semiHidden/>
    <w:unhideWhenUsed/>
    <w:rsid w:val="00404E54"/>
    <w:rPr>
      <w:color w:val="605E5C"/>
      <w:shd w:val="clear" w:color="auto" w:fill="E1DFDD"/>
    </w:rPr>
  </w:style>
  <w:style w:type="paragraph" w:styleId="Allmrkusetekst">
    <w:name w:val="footnote text"/>
    <w:basedOn w:val="Normaallaad"/>
    <w:link w:val="AllmrkusetekstMrk"/>
    <w:unhideWhenUsed/>
    <w:rsid w:val="00C92BEB"/>
    <w:pPr>
      <w:spacing w:after="0" w:line="240" w:lineRule="auto"/>
    </w:pPr>
    <w:rPr>
      <w:sz w:val="20"/>
      <w:szCs w:val="20"/>
    </w:rPr>
  </w:style>
  <w:style w:type="character" w:customStyle="1" w:styleId="AllmrkusetekstMrk">
    <w:name w:val="Allmärkuse tekst Märk"/>
    <w:basedOn w:val="Liguvaikefont"/>
    <w:link w:val="Allmrkusetekst"/>
    <w:rsid w:val="00C92BEB"/>
    <w:rPr>
      <w:sz w:val="20"/>
      <w:szCs w:val="20"/>
    </w:rPr>
  </w:style>
  <w:style w:type="character" w:styleId="Allmrkuseviide">
    <w:name w:val="footnote reference"/>
    <w:basedOn w:val="Liguvaikefont"/>
    <w:uiPriority w:val="99"/>
    <w:rsid w:val="00C92BEB"/>
    <w:rPr>
      <w:rFonts w:cs="Times New Roman"/>
      <w:sz w:val="20"/>
      <w:vertAlign w:val="baseline"/>
    </w:rPr>
  </w:style>
  <w:style w:type="paragraph" w:styleId="Taandegakehatekst">
    <w:name w:val="Body Text Indent"/>
    <w:basedOn w:val="Normaallaad"/>
    <w:link w:val="TaandegakehatekstMrk"/>
    <w:rsid w:val="00053418"/>
    <w:pPr>
      <w:tabs>
        <w:tab w:val="left" w:pos="1008"/>
        <w:tab w:val="left" w:pos="1872"/>
        <w:tab w:val="left" w:pos="2736"/>
        <w:tab w:val="left" w:pos="3600"/>
        <w:tab w:val="left" w:pos="4320"/>
        <w:tab w:val="left" w:pos="5040"/>
        <w:tab w:val="left" w:pos="5760"/>
        <w:tab w:val="left" w:pos="6480"/>
        <w:tab w:val="left" w:pos="7200"/>
        <w:tab w:val="left" w:pos="7920"/>
        <w:tab w:val="left" w:pos="8640"/>
      </w:tabs>
      <w:spacing w:after="0" w:line="360" w:lineRule="auto"/>
      <w:ind w:firstLine="1008"/>
      <w:jc w:val="both"/>
    </w:pPr>
    <w:rPr>
      <w:rFonts w:ascii="Bookman Old Style" w:eastAsia="Times New Roman" w:hAnsi="Bookman Old Style" w:cs="Times New Roman"/>
      <w:b/>
      <w:snapToGrid w:val="0"/>
      <w:sz w:val="24"/>
      <w:szCs w:val="20"/>
      <w:lang w:val="en-GB"/>
    </w:rPr>
  </w:style>
  <w:style w:type="character" w:customStyle="1" w:styleId="TaandegakehatekstMrk">
    <w:name w:val="Taandega kehatekst Märk"/>
    <w:basedOn w:val="Liguvaikefont"/>
    <w:link w:val="Taandegakehatekst"/>
    <w:rsid w:val="00053418"/>
    <w:rPr>
      <w:rFonts w:ascii="Bookman Old Style" w:eastAsia="Times New Roman" w:hAnsi="Bookman Old Style" w:cs="Times New Roman"/>
      <w:b/>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treaties/multilateral-convention-to-implement-tax-treaty-related-measures-to-prevent-BEP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tax/treaties/beps-mli-signatories-and-part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x/treaties/multilateral-convention-to-implement-tax-treaty-related-measures-to-prevent-beps.htm" TargetMode="External"/><Relationship Id="rId5" Type="http://schemas.openxmlformats.org/officeDocument/2006/relationships/webSettings" Target="webSettings.xml"/><Relationship Id="rId10" Type="http://schemas.openxmlformats.org/officeDocument/2006/relationships/hyperlink" Target="https://www.boe.es/buscar/act.php?id=BOE-A-1981-15642" TargetMode="External"/><Relationship Id="rId4" Type="http://schemas.openxmlformats.org/officeDocument/2006/relationships/settings" Target="settings.xml"/><Relationship Id="rId9" Type="http://schemas.openxmlformats.org/officeDocument/2006/relationships/hyperlink" Target="https://www.rahandusministeerium.ee/en"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17C6-D4F2-4E12-BF5F-E1512D82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20</Pages>
  <Words>8946</Words>
  <Characters>51888</Characters>
  <Application>Microsoft Office Word</Application>
  <DocSecurity>0</DocSecurity>
  <Lines>432</Lines>
  <Paragraphs>121</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Hansson</dc:creator>
  <cp:keywords/>
  <dc:description/>
  <cp:lastModifiedBy>Tiina Hansson</cp:lastModifiedBy>
  <cp:revision>5</cp:revision>
  <cp:lastPrinted>2022-04-26T08:52:00Z</cp:lastPrinted>
  <dcterms:created xsi:type="dcterms:W3CDTF">2022-05-24T12:07:00Z</dcterms:created>
  <dcterms:modified xsi:type="dcterms:W3CDTF">2022-06-02T11:43:00Z</dcterms:modified>
</cp:coreProperties>
</file>